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8122" w14:textId="77777777" w:rsidR="00517ADD" w:rsidRPr="007A14B1" w:rsidRDefault="00517ADD" w:rsidP="00517ADD">
      <w:pPr>
        <w:pBdr>
          <w:bottom w:val="single" w:sz="12" w:space="1" w:color="auto"/>
        </w:pBdr>
        <w:spacing w:after="0"/>
        <w:ind w:left="5245"/>
        <w:jc w:val="center"/>
        <w:rPr>
          <w:rFonts w:ascii="Times New Roman" w:hAnsi="Times New Roman" w:cs="Times New Roman"/>
          <w:sz w:val="20"/>
          <w:szCs w:val="20"/>
        </w:rPr>
      </w:pPr>
    </w:p>
    <w:p w14:paraId="505EC2C0" w14:textId="77777777" w:rsidR="00517ADD" w:rsidRPr="00012FD8" w:rsidRDefault="00517ADD"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 xml:space="preserve">(дата офіційного опублікування в Єдиному </w:t>
      </w:r>
    </w:p>
    <w:p w14:paraId="5E6231F0" w14:textId="77777777" w:rsidR="00517ADD" w:rsidRPr="00012FD8" w:rsidRDefault="000E013E"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р</w:t>
      </w:r>
      <w:r w:rsidR="00517ADD" w:rsidRPr="00012FD8">
        <w:rPr>
          <w:rFonts w:ascii="Times New Roman" w:hAnsi="Times New Roman" w:cs="Times New Roman"/>
          <w:sz w:val="20"/>
          <w:szCs w:val="20"/>
        </w:rPr>
        <w:t>еєстрі з оцінки впливу на довкілля</w:t>
      </w:r>
    </w:p>
    <w:p w14:paraId="7822BD7E" w14:textId="77777777" w:rsidR="000E013E" w:rsidRPr="00012FD8" w:rsidRDefault="00517ADD"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 xml:space="preserve">(автоматично генерується програмними </w:t>
      </w:r>
    </w:p>
    <w:p w14:paraId="67CC8DE5" w14:textId="77777777" w:rsidR="000E013E" w:rsidRPr="00012FD8" w:rsidRDefault="00517ADD"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 xml:space="preserve">засобами </w:t>
      </w:r>
      <w:r w:rsidR="000E013E" w:rsidRPr="00012FD8">
        <w:rPr>
          <w:rFonts w:ascii="Times New Roman" w:hAnsi="Times New Roman" w:cs="Times New Roman"/>
          <w:sz w:val="20"/>
          <w:szCs w:val="20"/>
        </w:rPr>
        <w:t xml:space="preserve">ведення Єдиного реєстру </w:t>
      </w:r>
    </w:p>
    <w:p w14:paraId="2D6C859A" w14:textId="77777777" w:rsidR="000E013E" w:rsidRPr="00012FD8" w:rsidRDefault="000E013E"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з оцінки впливу на довкілля,</w:t>
      </w:r>
    </w:p>
    <w:p w14:paraId="374E1EA4" w14:textId="77777777" w:rsidR="000E013E" w:rsidRPr="00012FD8" w:rsidRDefault="000E013E"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не зазначається суб’єктом господарювання)</w:t>
      </w:r>
    </w:p>
    <w:p w14:paraId="4AFA4E2C" w14:textId="3DAE5822" w:rsidR="000E013E" w:rsidRPr="00012FD8" w:rsidRDefault="00D37F35" w:rsidP="005403B2">
      <w:pPr>
        <w:pBdr>
          <w:bottom w:val="single" w:sz="12" w:space="1" w:color="auto"/>
        </w:pBdr>
        <w:spacing w:after="0"/>
        <w:ind w:left="5245"/>
        <w:jc w:val="center"/>
        <w:rPr>
          <w:rFonts w:ascii="Times New Roman" w:hAnsi="Times New Roman" w:cs="Times New Roman"/>
          <w:sz w:val="20"/>
          <w:szCs w:val="20"/>
          <w:lang w:val="ru-RU"/>
        </w:rPr>
      </w:pPr>
      <w:r>
        <w:rPr>
          <w:rFonts w:ascii="Times New Roman" w:hAnsi="Times New Roman" w:cs="Times New Roman"/>
          <w:sz w:val="20"/>
          <w:szCs w:val="20"/>
          <w:lang w:val="ru-RU"/>
        </w:rPr>
        <w:t>20207276320</w:t>
      </w:r>
      <w:bookmarkStart w:id="0" w:name="_GoBack"/>
      <w:bookmarkEnd w:id="0"/>
    </w:p>
    <w:p w14:paraId="7F95CA98" w14:textId="77777777" w:rsidR="000E013E" w:rsidRPr="00012FD8" w:rsidRDefault="000E013E"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w:t>
      </w:r>
      <w:r w:rsidR="005A62C2" w:rsidRPr="00012FD8">
        <w:rPr>
          <w:rFonts w:ascii="Times New Roman" w:hAnsi="Times New Roman" w:cs="Times New Roman"/>
          <w:sz w:val="20"/>
          <w:szCs w:val="20"/>
        </w:rPr>
        <w:t xml:space="preserve">реєстраційний номер справи про оцінку </w:t>
      </w:r>
    </w:p>
    <w:p w14:paraId="308A168A" w14:textId="77777777" w:rsidR="005A62C2" w:rsidRPr="00012FD8" w:rsidRDefault="005A62C2" w:rsidP="00517ADD">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 xml:space="preserve">впливу на довкілля планованої діяльності </w:t>
      </w:r>
    </w:p>
    <w:p w14:paraId="3C8F8692" w14:textId="77777777" w:rsidR="005A62C2" w:rsidRPr="00012FD8" w:rsidRDefault="005A62C2" w:rsidP="005A62C2">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 xml:space="preserve">(автоматично генерується програмними </w:t>
      </w:r>
    </w:p>
    <w:p w14:paraId="692A7218" w14:textId="77777777" w:rsidR="005A62C2" w:rsidRPr="00012FD8" w:rsidRDefault="005A62C2" w:rsidP="005A62C2">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 xml:space="preserve">засобами ведення Єдиного реєстру </w:t>
      </w:r>
    </w:p>
    <w:p w14:paraId="1C67E181" w14:textId="77777777" w:rsidR="005A62C2" w:rsidRPr="00012FD8" w:rsidRDefault="005A62C2" w:rsidP="005A62C2">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з оцінки впливу на довкілля,</w:t>
      </w:r>
    </w:p>
    <w:p w14:paraId="5842E316" w14:textId="77777777" w:rsidR="00A50C36" w:rsidRPr="00012FD8" w:rsidRDefault="00A50C36" w:rsidP="005A62C2">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для паперової версії зазначається</w:t>
      </w:r>
    </w:p>
    <w:p w14:paraId="190E98F0" w14:textId="77777777" w:rsidR="005A62C2" w:rsidRPr="00012FD8" w:rsidRDefault="005A62C2" w:rsidP="005A62C2">
      <w:pPr>
        <w:spacing w:after="0"/>
        <w:ind w:left="5245"/>
        <w:jc w:val="center"/>
        <w:rPr>
          <w:rFonts w:ascii="Times New Roman" w:hAnsi="Times New Roman" w:cs="Times New Roman"/>
          <w:sz w:val="20"/>
          <w:szCs w:val="20"/>
        </w:rPr>
      </w:pPr>
      <w:r w:rsidRPr="00012FD8">
        <w:rPr>
          <w:rFonts w:ascii="Times New Roman" w:hAnsi="Times New Roman" w:cs="Times New Roman"/>
          <w:sz w:val="20"/>
          <w:szCs w:val="20"/>
        </w:rPr>
        <w:t xml:space="preserve"> суб’єктом господарювання)</w:t>
      </w:r>
    </w:p>
    <w:p w14:paraId="600DEFC6" w14:textId="77777777" w:rsidR="005A62C2" w:rsidRPr="00012FD8" w:rsidRDefault="005A62C2" w:rsidP="00517ADD">
      <w:pPr>
        <w:spacing w:after="0"/>
        <w:ind w:left="5245"/>
        <w:jc w:val="center"/>
        <w:rPr>
          <w:rFonts w:ascii="Times New Roman" w:hAnsi="Times New Roman" w:cs="Times New Roman"/>
          <w:sz w:val="20"/>
          <w:szCs w:val="20"/>
        </w:rPr>
      </w:pPr>
    </w:p>
    <w:p w14:paraId="11B46ECD" w14:textId="77777777" w:rsidR="00BE4625" w:rsidRPr="00012FD8" w:rsidRDefault="00BE4625" w:rsidP="00517ADD">
      <w:pPr>
        <w:spacing w:after="0"/>
        <w:ind w:left="5245"/>
        <w:jc w:val="center"/>
        <w:rPr>
          <w:rFonts w:ascii="Times New Roman" w:hAnsi="Times New Roman" w:cs="Times New Roman"/>
          <w:sz w:val="20"/>
          <w:szCs w:val="20"/>
        </w:rPr>
      </w:pPr>
    </w:p>
    <w:p w14:paraId="520B6937" w14:textId="77777777" w:rsidR="00BE4625" w:rsidRPr="00012FD8" w:rsidRDefault="00BE4625" w:rsidP="00BE4625">
      <w:pPr>
        <w:spacing w:after="0"/>
        <w:ind w:left="-426"/>
        <w:jc w:val="center"/>
        <w:rPr>
          <w:rFonts w:ascii="Times New Roman" w:hAnsi="Times New Roman" w:cs="Times New Roman"/>
          <w:b/>
          <w:sz w:val="24"/>
          <w:szCs w:val="24"/>
        </w:rPr>
      </w:pPr>
      <w:r w:rsidRPr="00012FD8">
        <w:rPr>
          <w:rFonts w:ascii="Times New Roman" w:hAnsi="Times New Roman" w:cs="Times New Roman"/>
          <w:b/>
          <w:sz w:val="24"/>
          <w:szCs w:val="24"/>
        </w:rPr>
        <w:t>ПОВІДОМЛЕННЯ</w:t>
      </w:r>
    </w:p>
    <w:p w14:paraId="1AD04C68" w14:textId="77777777" w:rsidR="00FD0864" w:rsidRPr="00012FD8" w:rsidRDefault="00FD0864" w:rsidP="00BE4625">
      <w:pPr>
        <w:spacing w:after="0"/>
        <w:ind w:left="-426"/>
        <w:jc w:val="center"/>
        <w:rPr>
          <w:rFonts w:ascii="Times New Roman" w:hAnsi="Times New Roman" w:cs="Times New Roman"/>
          <w:b/>
          <w:sz w:val="24"/>
          <w:szCs w:val="24"/>
        </w:rPr>
      </w:pPr>
      <w:r w:rsidRPr="00012FD8">
        <w:rPr>
          <w:rFonts w:ascii="Times New Roman" w:hAnsi="Times New Roman" w:cs="Times New Roman"/>
          <w:b/>
          <w:sz w:val="24"/>
          <w:szCs w:val="24"/>
        </w:rPr>
        <w:t>про планов</w:t>
      </w:r>
      <w:r w:rsidR="0030152E" w:rsidRPr="00012FD8">
        <w:rPr>
          <w:rFonts w:ascii="Times New Roman" w:hAnsi="Times New Roman" w:cs="Times New Roman"/>
          <w:b/>
          <w:sz w:val="24"/>
          <w:szCs w:val="24"/>
        </w:rPr>
        <w:t>ан</w:t>
      </w:r>
      <w:r w:rsidRPr="00012FD8">
        <w:rPr>
          <w:rFonts w:ascii="Times New Roman" w:hAnsi="Times New Roman" w:cs="Times New Roman"/>
          <w:b/>
          <w:sz w:val="24"/>
          <w:szCs w:val="24"/>
        </w:rPr>
        <w:t xml:space="preserve">у </w:t>
      </w:r>
      <w:r w:rsidR="007D6E81" w:rsidRPr="00012FD8">
        <w:rPr>
          <w:rFonts w:ascii="Times New Roman" w:hAnsi="Times New Roman" w:cs="Times New Roman"/>
          <w:b/>
          <w:sz w:val="24"/>
          <w:szCs w:val="24"/>
        </w:rPr>
        <w:t>діяльність, яка підлягає оцінці впливу на до</w:t>
      </w:r>
      <w:r w:rsidR="00A82B7A" w:rsidRPr="00012FD8">
        <w:rPr>
          <w:rFonts w:ascii="Times New Roman" w:hAnsi="Times New Roman" w:cs="Times New Roman"/>
          <w:b/>
          <w:sz w:val="24"/>
          <w:szCs w:val="24"/>
        </w:rPr>
        <w:t>вкілля</w:t>
      </w:r>
    </w:p>
    <w:p w14:paraId="440FFB10" w14:textId="77777777" w:rsidR="00A82B7A" w:rsidRPr="00012FD8" w:rsidRDefault="00A82B7A" w:rsidP="00BE4625">
      <w:pPr>
        <w:pBdr>
          <w:bottom w:val="single" w:sz="12" w:space="1" w:color="auto"/>
        </w:pBdr>
        <w:spacing w:after="0"/>
        <w:ind w:left="-426"/>
        <w:jc w:val="center"/>
        <w:rPr>
          <w:rFonts w:ascii="Times New Roman" w:hAnsi="Times New Roman" w:cs="Times New Roman"/>
          <w:sz w:val="20"/>
          <w:szCs w:val="20"/>
        </w:rPr>
      </w:pPr>
    </w:p>
    <w:p w14:paraId="341F6104" w14:textId="0045BD6F" w:rsidR="0029669B" w:rsidRPr="00012FD8" w:rsidRDefault="00BC0A06" w:rsidP="0029669B">
      <w:pPr>
        <w:pBdr>
          <w:bottom w:val="single" w:sz="12" w:space="1" w:color="auto"/>
        </w:pBdr>
        <w:spacing w:after="0"/>
        <w:ind w:left="-426"/>
        <w:jc w:val="center"/>
        <w:rPr>
          <w:rFonts w:ascii="Times New Roman" w:hAnsi="Times New Roman" w:cs="Times New Roman"/>
          <w:b/>
          <w:bCs/>
          <w:i/>
          <w:iCs/>
          <w:sz w:val="20"/>
          <w:szCs w:val="20"/>
        </w:rPr>
      </w:pPr>
      <w:r w:rsidRPr="00012FD8">
        <w:rPr>
          <w:rFonts w:ascii="Times New Roman" w:hAnsi="Times New Roman" w:cs="Times New Roman"/>
          <w:b/>
          <w:bCs/>
          <w:i/>
          <w:sz w:val="20"/>
          <w:szCs w:val="20"/>
        </w:rPr>
        <w:t>Товариство з обмеженою відповідальністю «БИЛАЙН»</w:t>
      </w:r>
      <w:r w:rsidR="00354330" w:rsidRPr="00012FD8">
        <w:rPr>
          <w:rFonts w:ascii="Times New Roman" w:hAnsi="Times New Roman" w:cs="Times New Roman"/>
          <w:b/>
          <w:bCs/>
          <w:i/>
          <w:iCs/>
          <w:sz w:val="20"/>
          <w:szCs w:val="20"/>
        </w:rPr>
        <w:t>,</w:t>
      </w:r>
    </w:p>
    <w:p w14:paraId="32D9A5E1" w14:textId="4309A107" w:rsidR="00A82B7A" w:rsidRPr="00012FD8" w:rsidRDefault="00932DF9" w:rsidP="0029669B">
      <w:pPr>
        <w:pBdr>
          <w:bottom w:val="single" w:sz="12" w:space="1" w:color="auto"/>
        </w:pBdr>
        <w:spacing w:after="0"/>
        <w:ind w:left="-426"/>
        <w:jc w:val="center"/>
        <w:rPr>
          <w:rFonts w:ascii="Times New Roman" w:hAnsi="Times New Roman" w:cs="Times New Roman"/>
          <w:b/>
          <w:bCs/>
          <w:i/>
          <w:sz w:val="20"/>
          <w:szCs w:val="20"/>
        </w:rPr>
      </w:pPr>
      <w:r w:rsidRPr="00012FD8">
        <w:rPr>
          <w:rFonts w:ascii="Times New Roman" w:hAnsi="Times New Roman" w:cs="Times New Roman"/>
          <w:b/>
          <w:bCs/>
          <w:i/>
          <w:iCs/>
          <w:sz w:val="20"/>
          <w:szCs w:val="20"/>
        </w:rPr>
        <w:t xml:space="preserve">код згідно </w:t>
      </w:r>
      <w:r w:rsidR="0030152E" w:rsidRPr="00012FD8">
        <w:rPr>
          <w:rFonts w:ascii="Times New Roman" w:hAnsi="Times New Roman" w:cs="Times New Roman"/>
          <w:b/>
          <w:bCs/>
          <w:i/>
          <w:iCs/>
          <w:sz w:val="20"/>
          <w:szCs w:val="20"/>
        </w:rPr>
        <w:t xml:space="preserve">з </w:t>
      </w:r>
      <w:r w:rsidRPr="00012FD8">
        <w:rPr>
          <w:rFonts w:ascii="Times New Roman" w:hAnsi="Times New Roman" w:cs="Times New Roman"/>
          <w:b/>
          <w:bCs/>
          <w:i/>
          <w:iCs/>
          <w:sz w:val="20"/>
          <w:szCs w:val="20"/>
        </w:rPr>
        <w:t xml:space="preserve">ЄДРПОУ </w:t>
      </w:r>
      <w:r w:rsidR="00BC0A06" w:rsidRPr="00012FD8">
        <w:rPr>
          <w:rFonts w:ascii="Times New Roman" w:hAnsi="Times New Roman" w:cs="Times New Roman"/>
          <w:b/>
          <w:bCs/>
          <w:i/>
          <w:iCs/>
          <w:sz w:val="20"/>
          <w:szCs w:val="20"/>
        </w:rPr>
        <w:t>31243577</w:t>
      </w:r>
    </w:p>
    <w:p w14:paraId="62BD70E4" w14:textId="77777777" w:rsidR="00A82B7A" w:rsidRPr="00012FD8" w:rsidRDefault="00A82B7A" w:rsidP="00BE4625">
      <w:pPr>
        <w:spacing w:after="0"/>
        <w:ind w:left="-426"/>
        <w:jc w:val="center"/>
        <w:rPr>
          <w:rFonts w:ascii="Times New Roman" w:hAnsi="Times New Roman" w:cs="Times New Roman"/>
          <w:sz w:val="20"/>
          <w:szCs w:val="20"/>
        </w:rPr>
      </w:pPr>
      <w:r w:rsidRPr="00012FD8">
        <w:rPr>
          <w:rFonts w:ascii="Times New Roman" w:hAnsi="Times New Roman" w:cs="Times New Roman"/>
          <w:sz w:val="20"/>
          <w:szCs w:val="20"/>
        </w:rPr>
        <w:t xml:space="preserve">(повне найменування юридичної особи, код згідно ЄДРПОУ або прізвище, ім’я та по батькові </w:t>
      </w:r>
    </w:p>
    <w:p w14:paraId="18A0D7F6" w14:textId="77777777" w:rsidR="006C1EF6" w:rsidRPr="00012FD8" w:rsidRDefault="00931A36" w:rsidP="002413FF">
      <w:pPr>
        <w:spacing w:after="0"/>
        <w:ind w:left="-426"/>
        <w:jc w:val="center"/>
        <w:rPr>
          <w:rFonts w:ascii="Times New Roman" w:hAnsi="Times New Roman" w:cs="Times New Roman"/>
          <w:sz w:val="20"/>
          <w:szCs w:val="20"/>
        </w:rPr>
      </w:pPr>
      <w:r w:rsidRPr="00012FD8">
        <w:rPr>
          <w:rFonts w:ascii="Times New Roman" w:hAnsi="Times New Roman" w:cs="Times New Roman"/>
          <w:sz w:val="20"/>
          <w:szCs w:val="20"/>
        </w:rPr>
        <w:t>фізичної особи-підприємця</w:t>
      </w:r>
      <w:r w:rsidR="006C1EF6" w:rsidRPr="00012FD8">
        <w:rPr>
          <w:rFonts w:ascii="Times New Roman" w:hAnsi="Times New Roman" w:cs="Times New Roman"/>
          <w:sz w:val="20"/>
          <w:szCs w:val="20"/>
        </w:rPr>
        <w:t>, ідентифікаційний код або</w:t>
      </w:r>
      <w:r w:rsidR="002413FF" w:rsidRPr="00012FD8">
        <w:rPr>
          <w:rFonts w:ascii="Times New Roman" w:hAnsi="Times New Roman" w:cs="Times New Roman"/>
          <w:sz w:val="20"/>
          <w:szCs w:val="20"/>
        </w:rPr>
        <w:t xml:space="preserve"> </w:t>
      </w:r>
      <w:r w:rsidR="006C1EF6" w:rsidRPr="00012FD8">
        <w:rPr>
          <w:rFonts w:ascii="Times New Roman" w:hAnsi="Times New Roman" w:cs="Times New Roman"/>
          <w:sz w:val="20"/>
          <w:szCs w:val="20"/>
        </w:rPr>
        <w:t>серія та номер паспорта (</w:t>
      </w:r>
      <w:r w:rsidR="002261D4" w:rsidRPr="00012FD8">
        <w:rPr>
          <w:rFonts w:ascii="Times New Roman" w:hAnsi="Times New Roman" w:cs="Times New Roman"/>
          <w:sz w:val="20"/>
          <w:szCs w:val="20"/>
        </w:rPr>
        <w:t>для фізичних осіб, які через свої релігійні переконання відмовляються від</w:t>
      </w:r>
    </w:p>
    <w:p w14:paraId="6D89B8E1" w14:textId="77777777" w:rsidR="002261D4" w:rsidRPr="00012FD8" w:rsidRDefault="002261D4" w:rsidP="00BE4625">
      <w:pPr>
        <w:spacing w:after="0"/>
        <w:ind w:left="-426"/>
        <w:jc w:val="center"/>
        <w:rPr>
          <w:rFonts w:ascii="Times New Roman" w:hAnsi="Times New Roman" w:cs="Times New Roman"/>
          <w:sz w:val="20"/>
          <w:szCs w:val="20"/>
        </w:rPr>
      </w:pPr>
      <w:r w:rsidRPr="00012FD8">
        <w:rPr>
          <w:rFonts w:ascii="Times New Roman" w:hAnsi="Times New Roman" w:cs="Times New Roman"/>
          <w:sz w:val="20"/>
          <w:szCs w:val="20"/>
        </w:rPr>
        <w:t xml:space="preserve">прийняття реєстраційного номера облікової картки платника податків та офіційно </w:t>
      </w:r>
      <w:r w:rsidR="00A578EA" w:rsidRPr="00012FD8">
        <w:rPr>
          <w:rFonts w:ascii="Times New Roman" w:hAnsi="Times New Roman" w:cs="Times New Roman"/>
          <w:sz w:val="20"/>
          <w:szCs w:val="20"/>
        </w:rPr>
        <w:t>повідомили про це</w:t>
      </w:r>
    </w:p>
    <w:p w14:paraId="578678A3" w14:textId="77777777" w:rsidR="00A578EA" w:rsidRPr="00012FD8" w:rsidRDefault="00A578EA" w:rsidP="00BE4625">
      <w:pPr>
        <w:spacing w:after="0"/>
        <w:ind w:left="-426"/>
        <w:jc w:val="center"/>
        <w:rPr>
          <w:rFonts w:ascii="Times New Roman" w:hAnsi="Times New Roman" w:cs="Times New Roman"/>
          <w:sz w:val="20"/>
          <w:szCs w:val="20"/>
        </w:rPr>
      </w:pPr>
      <w:r w:rsidRPr="00012FD8">
        <w:rPr>
          <w:rFonts w:ascii="Times New Roman" w:hAnsi="Times New Roman" w:cs="Times New Roman"/>
          <w:sz w:val="20"/>
          <w:szCs w:val="20"/>
        </w:rPr>
        <w:t>відповідному контролюючому органу і мають відмітку  у паспорті)</w:t>
      </w:r>
    </w:p>
    <w:p w14:paraId="5CCEEA71" w14:textId="77777777" w:rsidR="00A578EA" w:rsidRPr="00012FD8" w:rsidRDefault="00A578EA" w:rsidP="00BE4625">
      <w:pPr>
        <w:spacing w:after="0"/>
        <w:ind w:left="-426"/>
        <w:jc w:val="center"/>
        <w:rPr>
          <w:rFonts w:ascii="Times New Roman" w:hAnsi="Times New Roman" w:cs="Times New Roman"/>
          <w:sz w:val="20"/>
          <w:szCs w:val="20"/>
        </w:rPr>
      </w:pPr>
    </w:p>
    <w:p w14:paraId="0904DA1B" w14:textId="77777777" w:rsidR="000D11FD" w:rsidRPr="00012FD8" w:rsidRDefault="000D11FD" w:rsidP="000D11FD">
      <w:pPr>
        <w:spacing w:after="0"/>
        <w:ind w:left="-426"/>
        <w:rPr>
          <w:rFonts w:ascii="Times New Roman" w:hAnsi="Times New Roman" w:cs="Times New Roman"/>
          <w:sz w:val="24"/>
          <w:szCs w:val="24"/>
        </w:rPr>
      </w:pPr>
      <w:r w:rsidRPr="00012FD8">
        <w:rPr>
          <w:rFonts w:ascii="Times New Roman" w:hAnsi="Times New Roman" w:cs="Times New Roman"/>
          <w:sz w:val="24"/>
          <w:szCs w:val="24"/>
        </w:rPr>
        <w:t>інформує про намір провадити планов</w:t>
      </w:r>
      <w:r w:rsidR="0030152E" w:rsidRPr="00012FD8">
        <w:rPr>
          <w:rFonts w:ascii="Times New Roman" w:hAnsi="Times New Roman" w:cs="Times New Roman"/>
          <w:sz w:val="24"/>
          <w:szCs w:val="24"/>
        </w:rPr>
        <w:t>ан</w:t>
      </w:r>
      <w:r w:rsidRPr="00012FD8">
        <w:rPr>
          <w:rFonts w:ascii="Times New Roman" w:hAnsi="Times New Roman" w:cs="Times New Roman"/>
          <w:sz w:val="24"/>
          <w:szCs w:val="24"/>
        </w:rPr>
        <w:t xml:space="preserve">у діяльність </w:t>
      </w:r>
      <w:r w:rsidR="0090546F" w:rsidRPr="00012FD8">
        <w:rPr>
          <w:rFonts w:ascii="Times New Roman" w:hAnsi="Times New Roman" w:cs="Times New Roman"/>
          <w:sz w:val="24"/>
          <w:szCs w:val="24"/>
        </w:rPr>
        <w:t>та оцінку її впливу на довкілля.</w:t>
      </w:r>
    </w:p>
    <w:p w14:paraId="1A2FE440" w14:textId="77777777" w:rsidR="0090546F" w:rsidRPr="00012FD8" w:rsidRDefault="0090546F" w:rsidP="0090546F">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Інформація про суб’єкт господарювання</w:t>
      </w:r>
    </w:p>
    <w:p w14:paraId="3A5425B2" w14:textId="7F6D0489" w:rsidR="0029669B" w:rsidRPr="00012FD8" w:rsidRDefault="00046CE6" w:rsidP="003463FA">
      <w:pPr>
        <w:pBdr>
          <w:bottom w:val="single" w:sz="12" w:space="1" w:color="auto"/>
        </w:pBdr>
        <w:spacing w:after="0"/>
        <w:ind w:left="-426" w:firstLine="360"/>
        <w:rPr>
          <w:rFonts w:ascii="Times New Roman" w:hAnsi="Times New Roman" w:cs="Times New Roman"/>
          <w:sz w:val="20"/>
          <w:szCs w:val="20"/>
        </w:rPr>
      </w:pPr>
      <w:r w:rsidRPr="00012FD8">
        <w:rPr>
          <w:rFonts w:ascii="Times New Roman" w:hAnsi="Times New Roman" w:cs="Times New Roman"/>
          <w:sz w:val="20"/>
          <w:szCs w:val="20"/>
        </w:rPr>
        <w:t xml:space="preserve">Юридична адреса: </w:t>
      </w:r>
      <w:r w:rsidR="00BC0A06" w:rsidRPr="00012FD8">
        <w:rPr>
          <w:rFonts w:ascii="Times New Roman" w:hAnsi="Times New Roman" w:cs="Times New Roman"/>
          <w:sz w:val="20"/>
          <w:szCs w:val="20"/>
        </w:rPr>
        <w:t>03061, м. Київ, пр-т Відрадний, буд. 95</w:t>
      </w:r>
      <w:r w:rsidR="003463FA" w:rsidRPr="00012FD8">
        <w:rPr>
          <w:rFonts w:ascii="Times New Roman" w:hAnsi="Times New Roman" w:cs="Times New Roman"/>
          <w:sz w:val="20"/>
          <w:szCs w:val="20"/>
        </w:rPr>
        <w:t>,</w:t>
      </w:r>
    </w:p>
    <w:p w14:paraId="4936EB37" w14:textId="4A014B9A" w:rsidR="00CC6E53" w:rsidRPr="00012FD8" w:rsidRDefault="00CC6E53" w:rsidP="003463FA">
      <w:pPr>
        <w:pBdr>
          <w:bottom w:val="single" w:sz="12" w:space="1" w:color="auto"/>
        </w:pBdr>
        <w:spacing w:after="0"/>
        <w:ind w:left="-426" w:firstLine="360"/>
        <w:rPr>
          <w:rFonts w:ascii="Times New Roman" w:hAnsi="Times New Roman" w:cs="Times New Roman"/>
          <w:sz w:val="20"/>
          <w:szCs w:val="20"/>
        </w:rPr>
      </w:pPr>
      <w:r w:rsidRPr="00012FD8">
        <w:rPr>
          <w:rFonts w:ascii="Times New Roman" w:hAnsi="Times New Roman" w:cs="Times New Roman"/>
          <w:sz w:val="20"/>
          <w:szCs w:val="20"/>
        </w:rPr>
        <w:t xml:space="preserve"> Телефон: </w:t>
      </w:r>
      <w:r w:rsidR="00BC0A06" w:rsidRPr="00012FD8">
        <w:rPr>
          <w:rFonts w:ascii="Times New Roman" w:hAnsi="Times New Roman" w:cs="Times New Roman"/>
          <w:sz w:val="20"/>
          <w:szCs w:val="20"/>
        </w:rPr>
        <w:t>+38 (044) 594-75-45</w:t>
      </w:r>
    </w:p>
    <w:p w14:paraId="5AEA76BE" w14:textId="7589C391" w:rsidR="0029669B" w:rsidRPr="00012FD8" w:rsidRDefault="003463FA" w:rsidP="003463FA">
      <w:pPr>
        <w:pBdr>
          <w:bottom w:val="single" w:sz="12" w:space="1" w:color="auto"/>
        </w:pBdr>
        <w:spacing w:after="0"/>
        <w:ind w:left="-426" w:firstLine="360"/>
        <w:rPr>
          <w:rFonts w:ascii="Times New Roman" w:hAnsi="Times New Roman" w:cs="Times New Roman"/>
          <w:sz w:val="20"/>
          <w:szCs w:val="20"/>
        </w:rPr>
      </w:pPr>
      <w:r w:rsidRPr="00012FD8">
        <w:rPr>
          <w:rFonts w:ascii="Times New Roman" w:hAnsi="Times New Roman" w:cs="Times New Roman"/>
          <w:sz w:val="20"/>
          <w:szCs w:val="20"/>
        </w:rPr>
        <w:t xml:space="preserve">Планована діяльність буде </w:t>
      </w:r>
      <w:r w:rsidR="0029669B" w:rsidRPr="00012FD8">
        <w:rPr>
          <w:rFonts w:ascii="Times New Roman" w:hAnsi="Times New Roman" w:cs="Times New Roman"/>
          <w:sz w:val="20"/>
          <w:szCs w:val="20"/>
        </w:rPr>
        <w:t>здійснюватися</w:t>
      </w:r>
      <w:r w:rsidRPr="00012FD8">
        <w:rPr>
          <w:rFonts w:ascii="Times New Roman" w:hAnsi="Times New Roman" w:cs="Times New Roman"/>
          <w:sz w:val="20"/>
          <w:szCs w:val="20"/>
        </w:rPr>
        <w:t xml:space="preserve"> </w:t>
      </w:r>
      <w:r w:rsidR="003B6678" w:rsidRPr="00012FD8">
        <w:rPr>
          <w:rFonts w:ascii="Times New Roman" w:hAnsi="Times New Roman" w:cs="Times New Roman"/>
          <w:sz w:val="20"/>
          <w:szCs w:val="20"/>
        </w:rPr>
        <w:t xml:space="preserve"> за адресою</w:t>
      </w:r>
      <w:r w:rsidR="003D1A2D" w:rsidRPr="00012FD8">
        <w:rPr>
          <w:rFonts w:ascii="Times New Roman" w:hAnsi="Times New Roman" w:cs="Times New Roman"/>
          <w:sz w:val="20"/>
          <w:szCs w:val="20"/>
        </w:rPr>
        <w:t>16666, Чернігівська область, Ніжинський район, с. Станція Лосинівська, вул. Лесі Українки, будинок, 139а</w:t>
      </w:r>
      <w:r w:rsidR="00C832B0" w:rsidRPr="00012FD8">
        <w:rPr>
          <w:rFonts w:ascii="Times New Roman" w:hAnsi="Times New Roman" w:cs="Times New Roman"/>
          <w:sz w:val="20"/>
          <w:szCs w:val="20"/>
        </w:rPr>
        <w:t>.</w:t>
      </w:r>
    </w:p>
    <w:p w14:paraId="6FDA4816" w14:textId="77777777" w:rsidR="0090546F" w:rsidRPr="00012FD8" w:rsidRDefault="0090546F" w:rsidP="006B08F9">
      <w:pPr>
        <w:pStyle w:val="a3"/>
        <w:spacing w:after="0"/>
        <w:ind w:left="-66"/>
        <w:jc w:val="center"/>
        <w:rPr>
          <w:rFonts w:ascii="Times New Roman" w:hAnsi="Times New Roman" w:cs="Times New Roman"/>
          <w:sz w:val="20"/>
          <w:szCs w:val="20"/>
        </w:rPr>
      </w:pPr>
      <w:r w:rsidRPr="00012FD8">
        <w:rPr>
          <w:rFonts w:ascii="Times New Roman" w:hAnsi="Times New Roman" w:cs="Times New Roman"/>
          <w:sz w:val="20"/>
          <w:szCs w:val="20"/>
        </w:rPr>
        <w:t>(</w:t>
      </w:r>
      <w:r w:rsidR="006B08F9" w:rsidRPr="00012FD8">
        <w:rPr>
          <w:rFonts w:ascii="Times New Roman" w:hAnsi="Times New Roman" w:cs="Times New Roman"/>
          <w:sz w:val="20"/>
          <w:szCs w:val="20"/>
        </w:rPr>
        <w:t>місцезнаходження юридичної особи або місце провадження діяльності фізичної</w:t>
      </w:r>
    </w:p>
    <w:p w14:paraId="240C77DE" w14:textId="77777777" w:rsidR="006B08F9" w:rsidRPr="00012FD8" w:rsidRDefault="006B08F9" w:rsidP="00974401">
      <w:pPr>
        <w:pStyle w:val="a3"/>
        <w:spacing w:after="0"/>
        <w:ind w:left="-66"/>
        <w:jc w:val="center"/>
        <w:rPr>
          <w:rFonts w:ascii="Times New Roman" w:hAnsi="Times New Roman" w:cs="Times New Roman"/>
          <w:sz w:val="20"/>
          <w:szCs w:val="20"/>
        </w:rPr>
      </w:pPr>
      <w:r w:rsidRPr="00012FD8">
        <w:rPr>
          <w:rFonts w:ascii="Times New Roman" w:hAnsi="Times New Roman" w:cs="Times New Roman"/>
          <w:sz w:val="20"/>
          <w:szCs w:val="20"/>
        </w:rPr>
        <w:t xml:space="preserve">особи-підприємця </w:t>
      </w:r>
      <w:r w:rsidR="00974401" w:rsidRPr="00012FD8">
        <w:rPr>
          <w:rFonts w:ascii="Times New Roman" w:hAnsi="Times New Roman" w:cs="Times New Roman"/>
          <w:sz w:val="20"/>
          <w:szCs w:val="20"/>
        </w:rPr>
        <w:t>(поштовий індекс, адреса), контактний номер телефону)</w:t>
      </w:r>
    </w:p>
    <w:p w14:paraId="0D5F4D81" w14:textId="77777777" w:rsidR="00974401" w:rsidRPr="00012FD8" w:rsidRDefault="00974401" w:rsidP="00974401">
      <w:pPr>
        <w:pStyle w:val="a3"/>
        <w:spacing w:after="0"/>
        <w:ind w:left="-66"/>
        <w:jc w:val="center"/>
        <w:rPr>
          <w:rFonts w:ascii="Times New Roman" w:hAnsi="Times New Roman" w:cs="Times New Roman"/>
          <w:sz w:val="20"/>
          <w:szCs w:val="20"/>
        </w:rPr>
      </w:pPr>
    </w:p>
    <w:p w14:paraId="1C2CF6C7" w14:textId="77777777" w:rsidR="00974401" w:rsidRPr="00012FD8" w:rsidRDefault="00974401" w:rsidP="00974401">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Планована діяльність, її характеристика, технічні альтернативи</w:t>
      </w:r>
    </w:p>
    <w:p w14:paraId="0403EA84" w14:textId="77777777" w:rsidR="00CD75EC" w:rsidRPr="00012FD8" w:rsidRDefault="00E2138D" w:rsidP="00CD75EC">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Планована діяльність, її характеристика</w:t>
      </w:r>
      <w:r w:rsidR="000D5077" w:rsidRPr="00012FD8">
        <w:rPr>
          <w:rFonts w:ascii="Times New Roman" w:hAnsi="Times New Roman" w:cs="Times New Roman"/>
          <w:sz w:val="24"/>
          <w:szCs w:val="24"/>
        </w:rPr>
        <w:t xml:space="preserve">: </w:t>
      </w:r>
    </w:p>
    <w:p w14:paraId="721BA799" w14:textId="2F8D1DBA" w:rsidR="00BC0A06" w:rsidRPr="00012FD8" w:rsidRDefault="00BC0A06" w:rsidP="001E1AFD">
      <w:pPr>
        <w:pStyle w:val="a3"/>
        <w:spacing w:after="0"/>
        <w:ind w:left="-66" w:firstLine="774"/>
        <w:jc w:val="both"/>
        <w:rPr>
          <w:rFonts w:ascii="Times New Roman" w:hAnsi="Times New Roman" w:cs="Times New Roman"/>
          <w:sz w:val="20"/>
          <w:szCs w:val="20"/>
        </w:rPr>
      </w:pPr>
      <w:r w:rsidRPr="00012FD8">
        <w:rPr>
          <w:rFonts w:ascii="Times New Roman" w:hAnsi="Times New Roman" w:cs="Times New Roman"/>
          <w:sz w:val="20"/>
          <w:szCs w:val="20"/>
        </w:rPr>
        <w:t xml:space="preserve">Реконструкція існуючої бази зберігання нафтопродуктів та скрапленого газу в частині встановлення рівнемірів за адресою: </w:t>
      </w:r>
      <w:r w:rsidR="00EE2DC1" w:rsidRPr="00012FD8">
        <w:rPr>
          <w:rFonts w:ascii="Times New Roman" w:hAnsi="Times New Roman" w:cs="Times New Roman"/>
          <w:sz w:val="20"/>
          <w:szCs w:val="20"/>
        </w:rPr>
        <w:t xml:space="preserve">16666, </w:t>
      </w:r>
      <w:r w:rsidR="001E1AFD" w:rsidRPr="00012FD8">
        <w:rPr>
          <w:rFonts w:ascii="Times New Roman" w:hAnsi="Times New Roman" w:cs="Times New Roman"/>
          <w:sz w:val="20"/>
          <w:szCs w:val="20"/>
        </w:rPr>
        <w:t>Чернігівська область, Ніжинський район, с. Станція Лосинівська, вул. Лесі Українки, будинок, 139а</w:t>
      </w:r>
      <w:r w:rsidR="00B15CF7" w:rsidRPr="00012FD8">
        <w:rPr>
          <w:rFonts w:ascii="Times New Roman" w:hAnsi="Times New Roman" w:cs="Times New Roman"/>
          <w:sz w:val="20"/>
          <w:szCs w:val="20"/>
        </w:rPr>
        <w:t>.</w:t>
      </w:r>
      <w:r w:rsidR="004A0F06" w:rsidRPr="00012FD8">
        <w:rPr>
          <w:rFonts w:ascii="Times New Roman" w:hAnsi="Times New Roman" w:cs="Times New Roman"/>
          <w:sz w:val="20"/>
          <w:szCs w:val="20"/>
        </w:rPr>
        <w:t xml:space="preserve"> </w:t>
      </w:r>
      <w:r w:rsidR="008D4CFD" w:rsidRPr="00012FD8">
        <w:rPr>
          <w:rFonts w:ascii="Times New Roman" w:hAnsi="Times New Roman" w:cs="Times New Roman"/>
          <w:sz w:val="20"/>
          <w:szCs w:val="20"/>
        </w:rPr>
        <w:t>В</w:t>
      </w:r>
      <w:r w:rsidR="004A0F06" w:rsidRPr="00012FD8">
        <w:rPr>
          <w:rFonts w:ascii="Times New Roman" w:hAnsi="Times New Roman" w:cs="Times New Roman"/>
          <w:sz w:val="20"/>
          <w:szCs w:val="20"/>
        </w:rPr>
        <w:t>ідповідно</w:t>
      </w:r>
      <w:r w:rsidR="00ED4F68" w:rsidRPr="00012FD8">
        <w:rPr>
          <w:rFonts w:ascii="Times New Roman" w:hAnsi="Times New Roman" w:cs="Times New Roman"/>
          <w:sz w:val="20"/>
          <w:szCs w:val="20"/>
        </w:rPr>
        <w:t xml:space="preserve"> до </w:t>
      </w:r>
      <w:r w:rsidR="004A0F06" w:rsidRPr="00012FD8">
        <w:rPr>
          <w:rFonts w:ascii="Times New Roman" w:hAnsi="Times New Roman" w:cs="Times New Roman"/>
          <w:sz w:val="20"/>
          <w:szCs w:val="20"/>
        </w:rPr>
        <w:t xml:space="preserve"> </w:t>
      </w:r>
      <w:r w:rsidR="00ED4F68" w:rsidRPr="00012FD8">
        <w:rPr>
          <w:rFonts w:ascii="Times New Roman" w:hAnsi="Times New Roman" w:cs="Times New Roman"/>
          <w:sz w:val="20"/>
          <w:szCs w:val="20"/>
        </w:rPr>
        <w:t>П</w:t>
      </w:r>
      <w:r w:rsidR="008D4CFD" w:rsidRPr="00012FD8">
        <w:rPr>
          <w:rFonts w:ascii="Times New Roman" w:hAnsi="Times New Roman" w:cs="Times New Roman"/>
          <w:sz w:val="20"/>
          <w:szCs w:val="20"/>
        </w:rPr>
        <w:t>останови № 891</w:t>
      </w:r>
      <w:r w:rsidR="004A0F06" w:rsidRPr="00012FD8">
        <w:rPr>
          <w:rFonts w:ascii="Times New Roman" w:hAnsi="Times New Roman" w:cs="Times New Roman"/>
          <w:sz w:val="20"/>
          <w:szCs w:val="20"/>
        </w:rPr>
        <w:t xml:space="preserve"> від 22</w:t>
      </w:r>
      <w:r w:rsidR="00ED4F68" w:rsidRPr="00012FD8">
        <w:rPr>
          <w:rFonts w:ascii="Times New Roman" w:hAnsi="Times New Roman" w:cs="Times New Roman"/>
          <w:sz w:val="20"/>
          <w:szCs w:val="20"/>
        </w:rPr>
        <w:t>.11.</w:t>
      </w:r>
      <w:r w:rsidR="004A0F06" w:rsidRPr="00012FD8">
        <w:rPr>
          <w:rFonts w:ascii="Times New Roman" w:hAnsi="Times New Roman" w:cs="Times New Roman"/>
          <w:sz w:val="20"/>
          <w:szCs w:val="20"/>
        </w:rPr>
        <w:t>20</w:t>
      </w:r>
      <w:r w:rsidR="00ED4F68" w:rsidRPr="00012FD8">
        <w:rPr>
          <w:rFonts w:ascii="Times New Roman" w:hAnsi="Times New Roman" w:cs="Times New Roman"/>
          <w:sz w:val="20"/>
          <w:szCs w:val="20"/>
        </w:rPr>
        <w:t xml:space="preserve">17 </w:t>
      </w:r>
      <w:r w:rsidR="008D4CFD" w:rsidRPr="00012FD8">
        <w:rPr>
          <w:rFonts w:ascii="Times New Roman" w:hAnsi="Times New Roman" w:cs="Times New Roman"/>
          <w:sz w:val="20"/>
          <w:szCs w:val="20"/>
        </w:rPr>
        <w:t xml:space="preserve"> КМУ</w:t>
      </w:r>
      <w:r w:rsidR="00ED4F68" w:rsidRPr="00012FD8">
        <w:rPr>
          <w:rFonts w:ascii="Times New Roman" w:hAnsi="Times New Roman" w:cs="Times New Roman"/>
          <w:sz w:val="20"/>
          <w:szCs w:val="20"/>
        </w:rPr>
        <w:t>;</w:t>
      </w:r>
      <w:r w:rsidR="008D4CFD" w:rsidRPr="00012FD8">
        <w:rPr>
          <w:rFonts w:ascii="Times New Roman" w:hAnsi="Times New Roman" w:cs="Times New Roman"/>
          <w:sz w:val="20"/>
          <w:szCs w:val="20"/>
        </w:rPr>
        <w:t xml:space="preserve"> Наказу № 944 від 27.11.2018   Міністерства фінансів України та податкового кодексу України </w:t>
      </w:r>
      <w:r w:rsidR="00ED4F68" w:rsidRPr="00012FD8">
        <w:rPr>
          <w:rFonts w:ascii="Times New Roman" w:hAnsi="Times New Roman" w:cs="Times New Roman"/>
          <w:sz w:val="20"/>
          <w:szCs w:val="20"/>
        </w:rPr>
        <w:t xml:space="preserve">з 01.07.2019 </w:t>
      </w:r>
      <w:r w:rsidR="008D4CFD" w:rsidRPr="00012FD8">
        <w:rPr>
          <w:rFonts w:ascii="Times New Roman" w:hAnsi="Times New Roman" w:cs="Times New Roman"/>
          <w:sz w:val="20"/>
          <w:szCs w:val="20"/>
        </w:rPr>
        <w:t xml:space="preserve"> запроваджується система електронного адміністрування реалізації пального</w:t>
      </w:r>
      <w:r w:rsidR="00ED4F68" w:rsidRPr="00012FD8">
        <w:rPr>
          <w:rFonts w:ascii="Times New Roman" w:hAnsi="Times New Roman" w:cs="Times New Roman"/>
          <w:sz w:val="20"/>
          <w:szCs w:val="20"/>
        </w:rPr>
        <w:t>.</w:t>
      </w:r>
      <w:r w:rsidR="008D4CFD" w:rsidRPr="00012FD8">
        <w:rPr>
          <w:rFonts w:ascii="Times New Roman" w:hAnsi="Times New Roman" w:cs="Times New Roman"/>
          <w:sz w:val="20"/>
          <w:szCs w:val="20"/>
        </w:rPr>
        <w:t xml:space="preserve"> </w:t>
      </w:r>
      <w:r w:rsidR="00ED4F68" w:rsidRPr="00012FD8">
        <w:rPr>
          <w:rFonts w:ascii="Times New Roman" w:hAnsi="Times New Roman" w:cs="Times New Roman"/>
          <w:sz w:val="20"/>
          <w:szCs w:val="20"/>
        </w:rPr>
        <w:t xml:space="preserve"> На кожному введеному в експлуатацію стаціонарному резервуарі  передбачається встановлюється рівнеміру й подальша передача даних з них до ДФС, за допомогою спеціально розробленого програмного забезпечення.</w:t>
      </w:r>
    </w:p>
    <w:p w14:paraId="033571BA" w14:textId="77777777" w:rsidR="00B15CF7" w:rsidRPr="00012FD8" w:rsidRDefault="00B15CF7" w:rsidP="00B75724">
      <w:pPr>
        <w:pStyle w:val="a3"/>
        <w:spacing w:after="0"/>
        <w:ind w:left="-66" w:firstLine="774"/>
        <w:jc w:val="both"/>
        <w:rPr>
          <w:rFonts w:ascii="Times New Roman" w:hAnsi="Times New Roman" w:cs="Times New Roman"/>
          <w:sz w:val="20"/>
          <w:szCs w:val="20"/>
        </w:rPr>
      </w:pPr>
    </w:p>
    <w:p w14:paraId="6F739689" w14:textId="77777777" w:rsidR="003D1A2D" w:rsidRPr="00012FD8" w:rsidRDefault="003D1A2D" w:rsidP="003D1A2D">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 xml:space="preserve">Технічна альтернатива 1. </w:t>
      </w:r>
    </w:p>
    <w:p w14:paraId="4062F1BE" w14:textId="77777777" w:rsidR="003D1A2D" w:rsidRPr="00012FD8" w:rsidRDefault="003D1A2D" w:rsidP="003D1A2D">
      <w:pPr>
        <w:pStyle w:val="a3"/>
        <w:spacing w:after="0"/>
        <w:ind w:left="-66" w:firstLine="774"/>
        <w:jc w:val="both"/>
        <w:rPr>
          <w:rFonts w:ascii="Times New Roman" w:hAnsi="Times New Roman" w:cs="Times New Roman"/>
          <w:sz w:val="20"/>
          <w:szCs w:val="20"/>
        </w:rPr>
      </w:pPr>
      <w:r w:rsidRPr="00012FD8">
        <w:rPr>
          <w:rFonts w:ascii="Times New Roman" w:hAnsi="Times New Roman" w:cs="Times New Roman"/>
          <w:sz w:val="20"/>
          <w:szCs w:val="20"/>
        </w:rPr>
        <w:t>Технічною альтернативою №1  передбачається встановлення електричних  рівнемірів  марки DELPHI компанії ALISONIC. Пристрій  працює за принципом визначення часу проходження електричним струмовим імпульсом відстані від місця його подачі до електромагнітного перетворювача (ЕМП), який являє плаваючий на поверхні поплавок з постійним магнітом, і ультразвукового торсійного імпульсу від  ЕМП до приймача цього імпульсу.</w:t>
      </w:r>
    </w:p>
    <w:p w14:paraId="2EE0D620" w14:textId="77777777" w:rsidR="003D1A2D" w:rsidRPr="00012FD8" w:rsidRDefault="003D1A2D" w:rsidP="003D1A2D">
      <w:pPr>
        <w:pStyle w:val="a3"/>
        <w:spacing w:after="0"/>
        <w:ind w:left="-66"/>
        <w:rPr>
          <w:rFonts w:ascii="Times New Roman" w:hAnsi="Times New Roman" w:cs="Times New Roman"/>
          <w:sz w:val="20"/>
          <w:szCs w:val="20"/>
        </w:rPr>
      </w:pPr>
    </w:p>
    <w:p w14:paraId="028343C6" w14:textId="77777777" w:rsidR="003D1A2D" w:rsidRPr="00012FD8" w:rsidRDefault="003D1A2D" w:rsidP="003D1A2D">
      <w:pPr>
        <w:pStyle w:val="a3"/>
        <w:spacing w:after="0"/>
        <w:ind w:left="-66"/>
        <w:rPr>
          <w:rFonts w:ascii="Times New Roman" w:hAnsi="Times New Roman" w:cs="Times New Roman"/>
          <w:sz w:val="20"/>
          <w:szCs w:val="20"/>
        </w:rPr>
      </w:pPr>
    </w:p>
    <w:p w14:paraId="00CBB49D" w14:textId="77777777" w:rsidR="003D1A2D" w:rsidRPr="00012FD8" w:rsidRDefault="003D1A2D" w:rsidP="003D1A2D">
      <w:pPr>
        <w:pStyle w:val="a3"/>
        <w:spacing w:after="0"/>
        <w:ind w:left="-66"/>
        <w:rPr>
          <w:rFonts w:ascii="Times New Roman" w:hAnsi="Times New Roman" w:cs="Times New Roman"/>
          <w:sz w:val="20"/>
          <w:szCs w:val="20"/>
        </w:rPr>
      </w:pPr>
    </w:p>
    <w:p w14:paraId="21DC8890" w14:textId="77777777" w:rsidR="003D1A2D" w:rsidRPr="00012FD8" w:rsidRDefault="003D1A2D" w:rsidP="003D1A2D">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Технічна альтернатива 2.</w:t>
      </w:r>
    </w:p>
    <w:p w14:paraId="54E28885" w14:textId="14C82061" w:rsidR="00604400" w:rsidRPr="00012FD8" w:rsidRDefault="003D1A2D" w:rsidP="003D1A2D">
      <w:pPr>
        <w:pBdr>
          <w:bottom w:val="single" w:sz="12" w:space="1" w:color="auto"/>
        </w:pBdr>
        <w:spacing w:after="0"/>
        <w:ind w:firstLine="709"/>
        <w:jc w:val="both"/>
        <w:rPr>
          <w:rFonts w:ascii="Times New Roman" w:hAnsi="Times New Roman" w:cs="Times New Roman"/>
          <w:sz w:val="20"/>
          <w:szCs w:val="20"/>
        </w:rPr>
      </w:pPr>
      <w:r w:rsidRPr="00012FD8">
        <w:rPr>
          <w:rFonts w:ascii="Times New Roman" w:hAnsi="Times New Roman" w:cs="Times New Roman"/>
          <w:sz w:val="20"/>
          <w:szCs w:val="20"/>
        </w:rPr>
        <w:t xml:space="preserve">Технічною альтернативою №2  є встановлення механічних буйкових рівномірів марки LP 80.  Робота приладу ґрунтується на принципі вимірювання за законом Архімеда. Стрижень з щільністю, подібної вимірюваної рідини, підвішується пружиною, щоб зберігати рівновагу з його вагою. Зміни в рівні рідини призводять до зміни ваги стрижня (частково зануреного), який може бути визначений натягуванням пружини, що підтримує стрижень. Зміна довжини пружини передається до стрілки покажчика. </w:t>
      </w:r>
    </w:p>
    <w:p w14:paraId="119C3B9F" w14:textId="77777777" w:rsidR="00604400" w:rsidRPr="00012FD8" w:rsidRDefault="00604400" w:rsidP="00604400">
      <w:pPr>
        <w:pStyle w:val="a3"/>
        <w:spacing w:after="0"/>
        <w:ind w:left="-66"/>
        <w:jc w:val="center"/>
        <w:rPr>
          <w:rFonts w:ascii="Times New Roman" w:hAnsi="Times New Roman" w:cs="Times New Roman"/>
          <w:sz w:val="20"/>
          <w:szCs w:val="20"/>
        </w:rPr>
      </w:pPr>
    </w:p>
    <w:p w14:paraId="08BE66A8" w14:textId="77777777" w:rsidR="0099379A" w:rsidRPr="00012FD8" w:rsidRDefault="0050088F" w:rsidP="0099379A">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Місце провадження планов</w:t>
      </w:r>
      <w:r w:rsidR="0030152E" w:rsidRPr="00012FD8">
        <w:rPr>
          <w:rFonts w:ascii="Times New Roman" w:hAnsi="Times New Roman" w:cs="Times New Roman"/>
          <w:sz w:val="24"/>
          <w:szCs w:val="24"/>
        </w:rPr>
        <w:t>ан</w:t>
      </w:r>
      <w:r w:rsidRPr="00012FD8">
        <w:rPr>
          <w:rFonts w:ascii="Times New Roman" w:hAnsi="Times New Roman" w:cs="Times New Roman"/>
          <w:sz w:val="24"/>
          <w:szCs w:val="24"/>
        </w:rPr>
        <w:t>ої діяльності, територіальні альтернативи.</w:t>
      </w:r>
    </w:p>
    <w:p w14:paraId="0B750032" w14:textId="39A8D85B" w:rsidR="0050088F" w:rsidRPr="00012FD8" w:rsidRDefault="0050088F" w:rsidP="0050088F">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Місце провадження планов</w:t>
      </w:r>
      <w:r w:rsidR="0030152E" w:rsidRPr="00012FD8">
        <w:rPr>
          <w:rFonts w:ascii="Times New Roman" w:hAnsi="Times New Roman" w:cs="Times New Roman"/>
          <w:sz w:val="24"/>
          <w:szCs w:val="24"/>
        </w:rPr>
        <w:t>ан</w:t>
      </w:r>
      <w:r w:rsidRPr="00012FD8">
        <w:rPr>
          <w:rFonts w:ascii="Times New Roman" w:hAnsi="Times New Roman" w:cs="Times New Roman"/>
          <w:sz w:val="24"/>
          <w:szCs w:val="24"/>
        </w:rPr>
        <w:t xml:space="preserve">ої діяльності: </w:t>
      </w:r>
    </w:p>
    <w:p w14:paraId="1B828D29" w14:textId="3D072621" w:rsidR="00D50B68" w:rsidRPr="00012FD8" w:rsidRDefault="00E066B9" w:rsidP="003D1A2D">
      <w:pPr>
        <w:pBdr>
          <w:bottom w:val="single" w:sz="12" w:space="0"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Планована діяльність буде здійснюватися  на </w:t>
      </w:r>
      <w:r w:rsidR="00BB2919" w:rsidRPr="00012FD8">
        <w:rPr>
          <w:rFonts w:ascii="Times New Roman" w:hAnsi="Times New Roman" w:cs="Times New Roman"/>
          <w:sz w:val="20"/>
          <w:szCs w:val="20"/>
        </w:rPr>
        <w:t xml:space="preserve"> території </w:t>
      </w:r>
      <w:r w:rsidR="00636936" w:rsidRPr="00012FD8">
        <w:rPr>
          <w:rFonts w:ascii="Times New Roman" w:hAnsi="Times New Roman" w:cs="Times New Roman"/>
          <w:sz w:val="20"/>
          <w:szCs w:val="20"/>
        </w:rPr>
        <w:t>бази зберігання нафтопродуктів та скрапленого газу</w:t>
      </w:r>
      <w:r w:rsidRPr="00012FD8">
        <w:rPr>
          <w:rFonts w:ascii="Times New Roman" w:hAnsi="Times New Roman" w:cs="Times New Roman"/>
          <w:sz w:val="20"/>
          <w:szCs w:val="20"/>
        </w:rPr>
        <w:t xml:space="preserve">,  </w:t>
      </w:r>
      <w:r w:rsidR="00BB2919" w:rsidRPr="00012FD8">
        <w:rPr>
          <w:rFonts w:ascii="Times New Roman" w:hAnsi="Times New Roman" w:cs="Times New Roman"/>
          <w:sz w:val="20"/>
          <w:szCs w:val="20"/>
        </w:rPr>
        <w:t>за адресою</w:t>
      </w:r>
      <w:r w:rsidR="003B6678" w:rsidRPr="00012FD8">
        <w:rPr>
          <w:rFonts w:ascii="Times New Roman" w:hAnsi="Times New Roman" w:cs="Times New Roman"/>
          <w:sz w:val="20"/>
          <w:szCs w:val="20"/>
        </w:rPr>
        <w:t>:</w:t>
      </w:r>
      <w:r w:rsidR="00BB2919" w:rsidRPr="00012FD8">
        <w:rPr>
          <w:rFonts w:ascii="Times New Roman" w:hAnsi="Times New Roman" w:cs="Times New Roman"/>
          <w:sz w:val="20"/>
          <w:szCs w:val="20"/>
        </w:rPr>
        <w:t xml:space="preserve"> </w:t>
      </w:r>
      <w:r w:rsidR="00B10B3B" w:rsidRPr="00012FD8">
        <w:rPr>
          <w:rFonts w:ascii="Times New Roman" w:hAnsi="Times New Roman" w:cs="Times New Roman"/>
          <w:sz w:val="20"/>
          <w:szCs w:val="20"/>
        </w:rPr>
        <w:t xml:space="preserve"> </w:t>
      </w:r>
      <w:r w:rsidR="00EE2DC1" w:rsidRPr="00012FD8">
        <w:rPr>
          <w:rFonts w:ascii="Times New Roman" w:hAnsi="Times New Roman" w:cs="Times New Roman"/>
          <w:sz w:val="20"/>
          <w:szCs w:val="20"/>
        </w:rPr>
        <w:t>16666, Чернігівська область, Ніжинський район, с. Станція Лосинівська, вул. Лесі Українки, будинок, 139а</w:t>
      </w:r>
      <w:r w:rsidR="00BB2919" w:rsidRPr="00012FD8">
        <w:rPr>
          <w:rFonts w:ascii="Times New Roman" w:hAnsi="Times New Roman" w:cs="Times New Roman"/>
          <w:sz w:val="20"/>
          <w:szCs w:val="20"/>
        </w:rPr>
        <w:t xml:space="preserve">. Площа земельної ділянки під </w:t>
      </w:r>
      <w:r w:rsidR="00B10B3B" w:rsidRPr="00012FD8">
        <w:rPr>
          <w:rFonts w:ascii="Times New Roman" w:hAnsi="Times New Roman" w:cs="Times New Roman"/>
          <w:sz w:val="20"/>
          <w:szCs w:val="20"/>
        </w:rPr>
        <w:t>реконструкцію</w:t>
      </w:r>
      <w:r w:rsidR="00B10B3B" w:rsidRPr="00012FD8">
        <w:rPr>
          <w:rFonts w:ascii="Times New Roman" w:hAnsi="Times New Roman" w:cs="Times New Roman"/>
          <w:sz w:val="20"/>
          <w:szCs w:val="20"/>
          <w:lang w:val="ru-RU"/>
        </w:rPr>
        <w:t xml:space="preserve"> </w:t>
      </w:r>
      <w:r w:rsidR="00BB2919" w:rsidRPr="00012FD8">
        <w:rPr>
          <w:rFonts w:ascii="Times New Roman" w:hAnsi="Times New Roman" w:cs="Times New Roman"/>
          <w:sz w:val="20"/>
          <w:szCs w:val="20"/>
        </w:rPr>
        <w:t xml:space="preserve"> площею </w:t>
      </w:r>
      <w:r w:rsidR="008170BB" w:rsidRPr="00012FD8">
        <w:rPr>
          <w:rFonts w:ascii="Times New Roman" w:hAnsi="Times New Roman" w:cs="Times New Roman"/>
          <w:sz w:val="20"/>
          <w:szCs w:val="20"/>
        </w:rPr>
        <w:t xml:space="preserve">2.0668  </w:t>
      </w:r>
      <w:r w:rsidR="00BB2919" w:rsidRPr="00012FD8">
        <w:rPr>
          <w:rFonts w:ascii="Times New Roman" w:hAnsi="Times New Roman" w:cs="Times New Roman"/>
          <w:sz w:val="20"/>
          <w:szCs w:val="20"/>
        </w:rPr>
        <w:t xml:space="preserve">га (кадастровий номер </w:t>
      </w:r>
      <w:r w:rsidR="008170BB" w:rsidRPr="00012FD8">
        <w:rPr>
          <w:rFonts w:ascii="Times New Roman" w:hAnsi="Times New Roman" w:cs="Times New Roman"/>
          <w:sz w:val="20"/>
          <w:szCs w:val="20"/>
        </w:rPr>
        <w:t>7423387400:08:001:0001</w:t>
      </w:r>
      <w:r w:rsidR="00BB2919" w:rsidRPr="00012FD8">
        <w:rPr>
          <w:rFonts w:ascii="Times New Roman" w:hAnsi="Times New Roman" w:cs="Times New Roman"/>
          <w:sz w:val="20"/>
          <w:szCs w:val="20"/>
        </w:rPr>
        <w:t>).</w:t>
      </w:r>
      <w:r w:rsidRPr="00012FD8">
        <w:rPr>
          <w:rFonts w:ascii="Times New Roman" w:hAnsi="Times New Roman" w:cs="Times New Roman"/>
          <w:sz w:val="20"/>
          <w:szCs w:val="20"/>
        </w:rPr>
        <w:t xml:space="preserve"> </w:t>
      </w:r>
    </w:p>
    <w:p w14:paraId="53338070" w14:textId="77777777" w:rsidR="00D50B68" w:rsidRPr="00012FD8" w:rsidRDefault="00D50B68" w:rsidP="003D1A2D">
      <w:pPr>
        <w:pStyle w:val="a3"/>
        <w:spacing w:after="0"/>
        <w:ind w:left="0"/>
        <w:jc w:val="center"/>
        <w:rPr>
          <w:rFonts w:ascii="Times New Roman" w:hAnsi="Times New Roman" w:cs="Times New Roman"/>
          <w:sz w:val="20"/>
          <w:szCs w:val="20"/>
        </w:rPr>
      </w:pPr>
    </w:p>
    <w:p w14:paraId="2DD6269C" w14:textId="77777777" w:rsidR="00D50B68" w:rsidRPr="00012FD8" w:rsidRDefault="00D50B68" w:rsidP="003D1A2D">
      <w:pPr>
        <w:pBdr>
          <w:bottom w:val="single" w:sz="12" w:space="0" w:color="auto"/>
        </w:pBdr>
        <w:spacing w:after="0"/>
        <w:ind w:firstLine="360"/>
        <w:jc w:val="both"/>
        <w:rPr>
          <w:rFonts w:ascii="Times New Roman" w:hAnsi="Times New Roman" w:cs="Times New Roman"/>
          <w:sz w:val="24"/>
          <w:szCs w:val="24"/>
        </w:rPr>
      </w:pPr>
      <w:r w:rsidRPr="00012FD8">
        <w:rPr>
          <w:rFonts w:ascii="Times New Roman" w:hAnsi="Times New Roman" w:cs="Times New Roman"/>
          <w:sz w:val="24"/>
          <w:szCs w:val="24"/>
        </w:rPr>
        <w:t>територіальна альтернатива 1.</w:t>
      </w:r>
    </w:p>
    <w:p w14:paraId="0941A7F3" w14:textId="0B940B5D" w:rsidR="00D50B68" w:rsidRPr="00012FD8" w:rsidRDefault="00D50B68" w:rsidP="003D1A2D">
      <w:pPr>
        <w:pBdr>
          <w:bottom w:val="single" w:sz="12" w:space="0" w:color="auto"/>
        </w:pBdr>
        <w:spacing w:after="0"/>
        <w:jc w:val="both"/>
        <w:rPr>
          <w:rFonts w:ascii="Times New Roman" w:hAnsi="Times New Roman" w:cs="Times New Roman"/>
          <w:sz w:val="24"/>
          <w:szCs w:val="24"/>
        </w:rPr>
      </w:pPr>
      <w:r w:rsidRPr="00012FD8">
        <w:rPr>
          <w:rFonts w:ascii="Times New Roman" w:hAnsi="Times New Roman" w:cs="Times New Roman"/>
          <w:sz w:val="20"/>
          <w:szCs w:val="20"/>
        </w:rPr>
        <w:t>Не розглядається.</w:t>
      </w:r>
    </w:p>
    <w:p w14:paraId="4EA16924" w14:textId="77777777" w:rsidR="00C601CF" w:rsidRPr="00012FD8" w:rsidRDefault="00C601CF" w:rsidP="003D1A2D">
      <w:pPr>
        <w:pStyle w:val="a3"/>
        <w:spacing w:after="0"/>
        <w:ind w:left="0"/>
        <w:jc w:val="center"/>
        <w:rPr>
          <w:rFonts w:ascii="Times New Roman" w:hAnsi="Times New Roman" w:cs="Times New Roman"/>
          <w:sz w:val="20"/>
          <w:szCs w:val="20"/>
        </w:rPr>
      </w:pPr>
    </w:p>
    <w:p w14:paraId="214B63FF" w14:textId="49849659" w:rsidR="00C601CF" w:rsidRPr="00012FD8" w:rsidRDefault="00C601CF"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територіальна альтернатива 2.</w:t>
      </w:r>
    </w:p>
    <w:p w14:paraId="6447DFE9" w14:textId="77777777" w:rsidR="00C601CF" w:rsidRPr="00012FD8" w:rsidRDefault="00F65E79"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Не розглядається.</w:t>
      </w:r>
    </w:p>
    <w:p w14:paraId="3465E947" w14:textId="77777777" w:rsidR="00C601CF" w:rsidRPr="00012FD8" w:rsidRDefault="00C601CF" w:rsidP="00C601CF">
      <w:pPr>
        <w:pStyle w:val="a3"/>
        <w:spacing w:after="0"/>
        <w:ind w:left="-66"/>
        <w:jc w:val="center"/>
        <w:rPr>
          <w:rFonts w:ascii="Times New Roman" w:hAnsi="Times New Roman" w:cs="Times New Roman"/>
          <w:sz w:val="20"/>
          <w:szCs w:val="20"/>
        </w:rPr>
      </w:pPr>
    </w:p>
    <w:p w14:paraId="44B31765" w14:textId="77777777" w:rsidR="00C601CF" w:rsidRPr="00012FD8" w:rsidRDefault="00C601CF" w:rsidP="00C601CF">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Соціально-економічний вплив планованої діяльності</w:t>
      </w:r>
    </w:p>
    <w:p w14:paraId="259545ED" w14:textId="77C86D08" w:rsidR="00C601CF" w:rsidRPr="00012FD8" w:rsidRDefault="00194DF2"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Реалізація планованої діяльності дасть можливість зміцнити паливно-енергетичну базу України, забезпечити енергоресурсами населення та промисловість, збільшити надходження в місцевий та державний бюджети, що сприятиме розвитку державних, соціальних, господарських</w:t>
      </w:r>
      <w:r w:rsidR="003E1149" w:rsidRPr="00012FD8">
        <w:rPr>
          <w:rFonts w:ascii="Times New Roman" w:hAnsi="Times New Roman" w:cs="Times New Roman"/>
          <w:sz w:val="20"/>
          <w:szCs w:val="20"/>
        </w:rPr>
        <w:t xml:space="preserve"> програм</w:t>
      </w:r>
      <w:r w:rsidR="007B2451" w:rsidRPr="00012FD8">
        <w:rPr>
          <w:rFonts w:ascii="Times New Roman" w:hAnsi="Times New Roman" w:cs="Times New Roman"/>
          <w:sz w:val="20"/>
          <w:szCs w:val="20"/>
        </w:rPr>
        <w:t>.</w:t>
      </w:r>
    </w:p>
    <w:p w14:paraId="6AA84C78" w14:textId="77777777" w:rsidR="00C601CF" w:rsidRPr="00012FD8" w:rsidRDefault="00C601CF" w:rsidP="00C601CF">
      <w:pPr>
        <w:pStyle w:val="a3"/>
        <w:spacing w:after="0"/>
        <w:ind w:left="-66"/>
        <w:jc w:val="center"/>
        <w:rPr>
          <w:rFonts w:ascii="Times New Roman" w:hAnsi="Times New Roman" w:cs="Times New Roman"/>
          <w:sz w:val="20"/>
          <w:szCs w:val="20"/>
        </w:rPr>
      </w:pPr>
    </w:p>
    <w:p w14:paraId="558A7A59" w14:textId="77777777" w:rsidR="004837E5" w:rsidRPr="00012FD8" w:rsidRDefault="00F36E36" w:rsidP="004837E5">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Загальні технічні характеристики, у тому числі параметри планов</w:t>
      </w:r>
      <w:r w:rsidR="0030152E" w:rsidRPr="00012FD8">
        <w:rPr>
          <w:rFonts w:ascii="Times New Roman" w:hAnsi="Times New Roman" w:cs="Times New Roman"/>
          <w:sz w:val="24"/>
          <w:szCs w:val="24"/>
        </w:rPr>
        <w:t>ан</w:t>
      </w:r>
      <w:r w:rsidRPr="00012FD8">
        <w:rPr>
          <w:rFonts w:ascii="Times New Roman" w:hAnsi="Times New Roman" w:cs="Times New Roman"/>
          <w:sz w:val="24"/>
          <w:szCs w:val="24"/>
        </w:rPr>
        <w:t>ої діяльності (потужність, довжина, площа, обсяг виробництва тощо)</w:t>
      </w:r>
    </w:p>
    <w:p w14:paraId="56C373FC" w14:textId="7BD2583A" w:rsidR="00194DF2" w:rsidRPr="00012FD8" w:rsidRDefault="00194DF2"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Основна виробнича діяльність бази – приймання нафтопродуктів </w:t>
      </w:r>
      <w:r w:rsidR="00413CCE" w:rsidRPr="00012FD8">
        <w:rPr>
          <w:rFonts w:ascii="Times New Roman" w:hAnsi="Times New Roman" w:cs="Times New Roman"/>
          <w:sz w:val="20"/>
          <w:szCs w:val="20"/>
        </w:rPr>
        <w:t xml:space="preserve"> та скрапленого газу </w:t>
      </w:r>
      <w:r w:rsidRPr="00012FD8">
        <w:rPr>
          <w:rFonts w:ascii="Times New Roman" w:hAnsi="Times New Roman" w:cs="Times New Roman"/>
          <w:sz w:val="20"/>
          <w:szCs w:val="20"/>
        </w:rPr>
        <w:t xml:space="preserve">із залізничних цистерн, зберігання їх у резервуарах та реалізація в автоцистерни споживача. </w:t>
      </w:r>
    </w:p>
    <w:p w14:paraId="234581D6" w14:textId="564EA1D8" w:rsidR="00194DF2" w:rsidRPr="00012FD8" w:rsidRDefault="00194DF2"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До складу бази входять: </w:t>
      </w:r>
    </w:p>
    <w:p w14:paraId="3C92A8D0" w14:textId="21A3BDDA" w:rsidR="00194DF2" w:rsidRPr="00012FD8" w:rsidRDefault="00194DF2"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адміністративно-побутова будівля</w:t>
      </w:r>
      <w:r w:rsidR="008170BB" w:rsidRPr="00012FD8">
        <w:rPr>
          <w:rFonts w:ascii="Times New Roman" w:hAnsi="Times New Roman" w:cs="Times New Roman"/>
          <w:sz w:val="20"/>
          <w:szCs w:val="20"/>
        </w:rPr>
        <w:t xml:space="preserve"> з котельнею</w:t>
      </w:r>
      <w:r w:rsidRPr="00012FD8">
        <w:rPr>
          <w:rFonts w:ascii="Times New Roman" w:hAnsi="Times New Roman" w:cs="Times New Roman"/>
          <w:sz w:val="20"/>
          <w:szCs w:val="20"/>
        </w:rPr>
        <w:t xml:space="preserve">; </w:t>
      </w:r>
    </w:p>
    <w:p w14:paraId="5EF4564A" w14:textId="485D10FB" w:rsidR="008170BB" w:rsidRPr="00012FD8" w:rsidRDefault="008170BB"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надземні вертикальні резервуари об’ємом 400 м</w:t>
      </w:r>
      <w:r w:rsidRPr="00012FD8">
        <w:rPr>
          <w:rFonts w:ascii="Times New Roman" w:hAnsi="Times New Roman" w:cs="Times New Roman"/>
          <w:sz w:val="20"/>
          <w:szCs w:val="20"/>
          <w:vertAlign w:val="superscript"/>
        </w:rPr>
        <w:t>3</w:t>
      </w:r>
      <w:r w:rsidRPr="00012FD8">
        <w:rPr>
          <w:rFonts w:ascii="Times New Roman" w:hAnsi="Times New Roman" w:cs="Times New Roman"/>
          <w:sz w:val="20"/>
          <w:szCs w:val="20"/>
        </w:rPr>
        <w:t xml:space="preserve"> – </w:t>
      </w:r>
      <w:r w:rsidR="00693136" w:rsidRPr="00012FD8">
        <w:rPr>
          <w:rFonts w:ascii="Times New Roman" w:hAnsi="Times New Roman" w:cs="Times New Roman"/>
          <w:sz w:val="20"/>
          <w:szCs w:val="20"/>
        </w:rPr>
        <w:t>6</w:t>
      </w:r>
      <w:r w:rsidRPr="00012FD8">
        <w:rPr>
          <w:rFonts w:ascii="Times New Roman" w:hAnsi="Times New Roman" w:cs="Times New Roman"/>
          <w:sz w:val="20"/>
          <w:szCs w:val="20"/>
        </w:rPr>
        <w:t xml:space="preserve"> шт. (для зберігання нафтопродуктів);</w:t>
      </w:r>
    </w:p>
    <w:p w14:paraId="47668795" w14:textId="042AB34B" w:rsidR="00413CCE" w:rsidRPr="00012FD8" w:rsidRDefault="00413CCE"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надземні вертикальні резервуари об’ємом </w:t>
      </w:r>
      <w:r w:rsidR="008170BB" w:rsidRPr="00012FD8">
        <w:rPr>
          <w:rFonts w:ascii="Times New Roman" w:hAnsi="Times New Roman" w:cs="Times New Roman"/>
          <w:sz w:val="20"/>
          <w:szCs w:val="20"/>
        </w:rPr>
        <w:t>2</w:t>
      </w:r>
      <w:r w:rsidRPr="00012FD8">
        <w:rPr>
          <w:rFonts w:ascii="Times New Roman" w:hAnsi="Times New Roman" w:cs="Times New Roman"/>
          <w:sz w:val="20"/>
          <w:szCs w:val="20"/>
        </w:rPr>
        <w:t>00 м</w:t>
      </w:r>
      <w:r w:rsidRPr="00012FD8">
        <w:rPr>
          <w:rFonts w:ascii="Times New Roman" w:hAnsi="Times New Roman" w:cs="Times New Roman"/>
          <w:sz w:val="20"/>
          <w:szCs w:val="20"/>
          <w:vertAlign w:val="superscript"/>
        </w:rPr>
        <w:t>3</w:t>
      </w:r>
      <w:r w:rsidRPr="00012FD8">
        <w:rPr>
          <w:rFonts w:ascii="Times New Roman" w:hAnsi="Times New Roman" w:cs="Times New Roman"/>
          <w:sz w:val="20"/>
          <w:szCs w:val="20"/>
        </w:rPr>
        <w:t xml:space="preserve"> – </w:t>
      </w:r>
      <w:r w:rsidR="00693136" w:rsidRPr="00012FD8">
        <w:rPr>
          <w:rFonts w:ascii="Times New Roman" w:hAnsi="Times New Roman" w:cs="Times New Roman"/>
          <w:sz w:val="20"/>
          <w:szCs w:val="20"/>
        </w:rPr>
        <w:t>2</w:t>
      </w:r>
      <w:r w:rsidRPr="00012FD8">
        <w:rPr>
          <w:rFonts w:ascii="Times New Roman" w:hAnsi="Times New Roman" w:cs="Times New Roman"/>
          <w:sz w:val="20"/>
          <w:szCs w:val="20"/>
        </w:rPr>
        <w:t xml:space="preserve"> шт. (для зберігання нафтопродуктів);</w:t>
      </w:r>
    </w:p>
    <w:p w14:paraId="7826AE22" w14:textId="31DA5CFB" w:rsidR="008170BB" w:rsidRPr="00012FD8" w:rsidRDefault="008170BB"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підземний горизонтальний резервуар об’ємом 100 м</w:t>
      </w:r>
      <w:r w:rsidRPr="00012FD8">
        <w:rPr>
          <w:rFonts w:ascii="Times New Roman" w:hAnsi="Times New Roman" w:cs="Times New Roman"/>
          <w:sz w:val="20"/>
          <w:szCs w:val="20"/>
          <w:vertAlign w:val="superscript"/>
        </w:rPr>
        <w:t>3</w:t>
      </w:r>
      <w:r w:rsidRPr="00012FD8">
        <w:rPr>
          <w:rFonts w:ascii="Times New Roman" w:hAnsi="Times New Roman" w:cs="Times New Roman"/>
          <w:sz w:val="20"/>
          <w:szCs w:val="20"/>
        </w:rPr>
        <w:t xml:space="preserve"> – 1 шт (для зберігання ЗВГ); </w:t>
      </w:r>
    </w:p>
    <w:p w14:paraId="77FE7094" w14:textId="5D786889" w:rsidR="00413CCE" w:rsidRPr="00012FD8" w:rsidRDefault="00413CCE"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підземні горизонтальні резервуари об’ємом </w:t>
      </w:r>
      <w:r w:rsidR="008170BB" w:rsidRPr="00012FD8">
        <w:rPr>
          <w:rFonts w:ascii="Times New Roman" w:hAnsi="Times New Roman" w:cs="Times New Roman"/>
          <w:sz w:val="20"/>
          <w:szCs w:val="20"/>
        </w:rPr>
        <w:t xml:space="preserve">54 </w:t>
      </w:r>
      <w:r w:rsidRPr="00012FD8">
        <w:rPr>
          <w:rFonts w:ascii="Times New Roman" w:hAnsi="Times New Roman" w:cs="Times New Roman"/>
          <w:sz w:val="20"/>
          <w:szCs w:val="20"/>
        </w:rPr>
        <w:t>м</w:t>
      </w:r>
      <w:r w:rsidRPr="00012FD8">
        <w:rPr>
          <w:rFonts w:ascii="Times New Roman" w:hAnsi="Times New Roman" w:cs="Times New Roman"/>
          <w:sz w:val="20"/>
          <w:szCs w:val="20"/>
          <w:vertAlign w:val="superscript"/>
        </w:rPr>
        <w:t>3</w:t>
      </w:r>
      <w:r w:rsidRPr="00012FD8">
        <w:rPr>
          <w:rFonts w:ascii="Times New Roman" w:hAnsi="Times New Roman" w:cs="Times New Roman"/>
          <w:sz w:val="20"/>
          <w:szCs w:val="20"/>
        </w:rPr>
        <w:t xml:space="preserve"> – 1</w:t>
      </w:r>
      <w:r w:rsidR="0008067F" w:rsidRPr="00012FD8">
        <w:rPr>
          <w:rFonts w:ascii="Times New Roman" w:hAnsi="Times New Roman" w:cs="Times New Roman"/>
          <w:sz w:val="20"/>
          <w:szCs w:val="20"/>
        </w:rPr>
        <w:t>6</w:t>
      </w:r>
      <w:r w:rsidRPr="00012FD8">
        <w:rPr>
          <w:rFonts w:ascii="Times New Roman" w:hAnsi="Times New Roman" w:cs="Times New Roman"/>
          <w:sz w:val="20"/>
          <w:szCs w:val="20"/>
        </w:rPr>
        <w:t xml:space="preserve"> шт (для зберігання ЗВГ</w:t>
      </w:r>
      <w:r w:rsidR="008170BB" w:rsidRPr="00012FD8">
        <w:rPr>
          <w:rFonts w:ascii="Times New Roman" w:hAnsi="Times New Roman" w:cs="Times New Roman"/>
          <w:sz w:val="20"/>
          <w:szCs w:val="20"/>
        </w:rPr>
        <w:t>);</w:t>
      </w:r>
      <w:r w:rsidRPr="00012FD8">
        <w:rPr>
          <w:rFonts w:ascii="Times New Roman" w:hAnsi="Times New Roman" w:cs="Times New Roman"/>
          <w:sz w:val="20"/>
          <w:szCs w:val="20"/>
        </w:rPr>
        <w:t xml:space="preserve"> </w:t>
      </w:r>
    </w:p>
    <w:p w14:paraId="3AE7A442" w14:textId="2EB7C913" w:rsidR="0008067F" w:rsidRPr="00012FD8" w:rsidRDefault="0008067F" w:rsidP="0008067F">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підземні горизонтальні резервуари об’ємом 51 м</w:t>
      </w:r>
      <w:r w:rsidRPr="00012FD8">
        <w:rPr>
          <w:rFonts w:ascii="Times New Roman" w:hAnsi="Times New Roman" w:cs="Times New Roman"/>
          <w:sz w:val="20"/>
          <w:szCs w:val="20"/>
          <w:vertAlign w:val="superscript"/>
        </w:rPr>
        <w:t>3</w:t>
      </w:r>
      <w:r w:rsidRPr="00012FD8">
        <w:rPr>
          <w:rFonts w:ascii="Times New Roman" w:hAnsi="Times New Roman" w:cs="Times New Roman"/>
          <w:sz w:val="20"/>
          <w:szCs w:val="20"/>
        </w:rPr>
        <w:t xml:space="preserve"> – 1 шт (для зберігання ЗВГ); </w:t>
      </w:r>
    </w:p>
    <w:p w14:paraId="13D35A81" w14:textId="269B748D" w:rsidR="00615D05" w:rsidRPr="00012FD8" w:rsidRDefault="00615D0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насосна станція перекачування нафтопродуктів №1;</w:t>
      </w:r>
    </w:p>
    <w:p w14:paraId="113B1EED" w14:textId="09FD4DF0" w:rsidR="00615D05" w:rsidRPr="00012FD8" w:rsidRDefault="00615D0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насосна станція перекачування нафтопродуктів №2;</w:t>
      </w:r>
    </w:p>
    <w:p w14:paraId="062EDEF3" w14:textId="77777777" w:rsidR="00615D05" w:rsidRPr="00012FD8" w:rsidRDefault="00615D0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дизельгенератор – 2 шт.</w:t>
      </w:r>
    </w:p>
    <w:p w14:paraId="51F59980" w14:textId="29128DE6" w:rsidR="00615D05" w:rsidRPr="00012FD8" w:rsidRDefault="00615D0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 насосна станція перекачування ЗВГ;</w:t>
      </w:r>
    </w:p>
    <w:p w14:paraId="47DA85AC" w14:textId="0CF8EDE9" w:rsidR="00615D05" w:rsidRPr="00012FD8" w:rsidRDefault="00615D0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компресорна станція ЗВГ;</w:t>
      </w:r>
    </w:p>
    <w:p w14:paraId="0A29B88A" w14:textId="7FF905DF" w:rsidR="00194DF2" w:rsidRPr="00012FD8" w:rsidRDefault="00194DF2"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w:t>
      </w:r>
      <w:r w:rsidR="00623EEC" w:rsidRPr="00012FD8">
        <w:rPr>
          <w:rFonts w:ascii="Times New Roman" w:hAnsi="Times New Roman" w:cs="Times New Roman"/>
          <w:sz w:val="20"/>
          <w:szCs w:val="20"/>
        </w:rPr>
        <w:t>пункт</w:t>
      </w:r>
      <w:r w:rsidR="00615D05" w:rsidRPr="00012FD8">
        <w:rPr>
          <w:rFonts w:ascii="Times New Roman" w:hAnsi="Times New Roman" w:cs="Times New Roman"/>
          <w:sz w:val="20"/>
          <w:szCs w:val="20"/>
        </w:rPr>
        <w:t>и</w:t>
      </w:r>
      <w:r w:rsidR="00623EEC" w:rsidRPr="00012FD8">
        <w:rPr>
          <w:rFonts w:ascii="Times New Roman" w:hAnsi="Times New Roman" w:cs="Times New Roman"/>
          <w:sz w:val="20"/>
          <w:szCs w:val="20"/>
        </w:rPr>
        <w:t xml:space="preserve"> наповнення автоцистерн нафтопродуктами – </w:t>
      </w:r>
      <w:r w:rsidR="00615D05" w:rsidRPr="00012FD8">
        <w:rPr>
          <w:rFonts w:ascii="Times New Roman" w:hAnsi="Times New Roman" w:cs="Times New Roman"/>
          <w:sz w:val="20"/>
          <w:szCs w:val="20"/>
        </w:rPr>
        <w:t>2</w:t>
      </w:r>
      <w:r w:rsidR="00623EEC" w:rsidRPr="00012FD8">
        <w:rPr>
          <w:rFonts w:ascii="Times New Roman" w:hAnsi="Times New Roman" w:cs="Times New Roman"/>
          <w:sz w:val="20"/>
          <w:szCs w:val="20"/>
        </w:rPr>
        <w:t xml:space="preserve"> шт.</w:t>
      </w:r>
    </w:p>
    <w:p w14:paraId="4B76804B" w14:textId="6D999542" w:rsidR="00623EEC" w:rsidRPr="00012FD8" w:rsidRDefault="00615D0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пункт</w:t>
      </w:r>
      <w:r w:rsidR="00623EEC" w:rsidRPr="00012FD8">
        <w:rPr>
          <w:rFonts w:ascii="Times New Roman" w:hAnsi="Times New Roman" w:cs="Times New Roman"/>
          <w:sz w:val="20"/>
          <w:szCs w:val="20"/>
        </w:rPr>
        <w:t xml:space="preserve"> наповнення автоцистерн ЗВГ  – </w:t>
      </w:r>
      <w:r w:rsidRPr="00012FD8">
        <w:rPr>
          <w:rFonts w:ascii="Times New Roman" w:hAnsi="Times New Roman" w:cs="Times New Roman"/>
          <w:sz w:val="20"/>
          <w:szCs w:val="20"/>
        </w:rPr>
        <w:t>1</w:t>
      </w:r>
      <w:r w:rsidR="00623EEC" w:rsidRPr="00012FD8">
        <w:rPr>
          <w:rFonts w:ascii="Times New Roman" w:hAnsi="Times New Roman" w:cs="Times New Roman"/>
          <w:sz w:val="20"/>
          <w:szCs w:val="20"/>
        </w:rPr>
        <w:t xml:space="preserve"> шт.</w:t>
      </w:r>
    </w:p>
    <w:p w14:paraId="66D4405F" w14:textId="0B6F009E" w:rsidR="00771585" w:rsidRPr="00012FD8" w:rsidRDefault="00623EEC"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w:t>
      </w:r>
      <w:proofErr w:type="spellStart"/>
      <w:r w:rsidRPr="00012FD8">
        <w:rPr>
          <w:rFonts w:ascii="Times New Roman" w:hAnsi="Times New Roman" w:cs="Times New Roman"/>
          <w:sz w:val="20"/>
          <w:szCs w:val="20"/>
        </w:rPr>
        <w:t>заліз</w:t>
      </w:r>
      <w:r w:rsidR="00771585" w:rsidRPr="00012FD8">
        <w:rPr>
          <w:rFonts w:ascii="Times New Roman" w:hAnsi="Times New Roman" w:cs="Times New Roman"/>
          <w:sz w:val="20"/>
          <w:szCs w:val="20"/>
        </w:rPr>
        <w:t>н</w:t>
      </w:r>
      <w:r w:rsidRPr="00012FD8">
        <w:rPr>
          <w:rFonts w:ascii="Times New Roman" w:hAnsi="Times New Roman" w:cs="Times New Roman"/>
          <w:sz w:val="20"/>
          <w:szCs w:val="20"/>
        </w:rPr>
        <w:t>одорожня</w:t>
      </w:r>
      <w:proofErr w:type="spellEnd"/>
      <w:r w:rsidRPr="00012FD8">
        <w:rPr>
          <w:rFonts w:ascii="Times New Roman" w:hAnsi="Times New Roman" w:cs="Times New Roman"/>
          <w:sz w:val="20"/>
          <w:szCs w:val="20"/>
        </w:rPr>
        <w:t xml:space="preserve"> зливна</w:t>
      </w:r>
      <w:r w:rsidR="00771585" w:rsidRPr="00012FD8">
        <w:rPr>
          <w:rFonts w:ascii="Times New Roman" w:hAnsi="Times New Roman" w:cs="Times New Roman"/>
          <w:sz w:val="20"/>
          <w:szCs w:val="20"/>
        </w:rPr>
        <w:t xml:space="preserve"> естакада </w:t>
      </w:r>
      <w:r w:rsidR="00615D05" w:rsidRPr="00012FD8">
        <w:rPr>
          <w:rFonts w:ascii="Times New Roman" w:hAnsi="Times New Roman" w:cs="Times New Roman"/>
          <w:sz w:val="20"/>
          <w:szCs w:val="20"/>
        </w:rPr>
        <w:t xml:space="preserve"> </w:t>
      </w:r>
      <w:r w:rsidR="00771585" w:rsidRPr="00012FD8">
        <w:rPr>
          <w:rFonts w:ascii="Times New Roman" w:hAnsi="Times New Roman" w:cs="Times New Roman"/>
          <w:sz w:val="20"/>
          <w:szCs w:val="20"/>
        </w:rPr>
        <w:t xml:space="preserve">на </w:t>
      </w:r>
      <w:r w:rsidR="00615D05" w:rsidRPr="00012FD8">
        <w:rPr>
          <w:rFonts w:ascii="Times New Roman" w:hAnsi="Times New Roman" w:cs="Times New Roman"/>
          <w:sz w:val="20"/>
          <w:szCs w:val="20"/>
        </w:rPr>
        <w:t>6</w:t>
      </w:r>
      <w:r w:rsidR="00771585" w:rsidRPr="00012FD8">
        <w:rPr>
          <w:rFonts w:ascii="Times New Roman" w:hAnsi="Times New Roman" w:cs="Times New Roman"/>
          <w:sz w:val="20"/>
          <w:szCs w:val="20"/>
        </w:rPr>
        <w:t xml:space="preserve"> постів;</w:t>
      </w:r>
    </w:p>
    <w:p w14:paraId="7D74429D" w14:textId="3C77643F" w:rsidR="00194DF2" w:rsidRPr="00012FD8" w:rsidRDefault="0077158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w:t>
      </w:r>
      <w:proofErr w:type="spellStart"/>
      <w:r w:rsidRPr="00012FD8">
        <w:rPr>
          <w:rFonts w:ascii="Times New Roman" w:hAnsi="Times New Roman" w:cs="Times New Roman"/>
          <w:sz w:val="20"/>
          <w:szCs w:val="20"/>
        </w:rPr>
        <w:t>автоваги</w:t>
      </w:r>
      <w:proofErr w:type="spellEnd"/>
      <w:r w:rsidR="00615D05" w:rsidRPr="00012FD8">
        <w:rPr>
          <w:rFonts w:ascii="Times New Roman" w:hAnsi="Times New Roman" w:cs="Times New Roman"/>
          <w:sz w:val="20"/>
          <w:szCs w:val="20"/>
        </w:rPr>
        <w:t>;</w:t>
      </w:r>
    </w:p>
    <w:p w14:paraId="4B4D9D3A" w14:textId="3C0A6141" w:rsidR="00615D05" w:rsidRPr="00012FD8" w:rsidRDefault="00615D0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майстерня;</w:t>
      </w:r>
    </w:p>
    <w:p w14:paraId="29F0EBA6" w14:textId="77777777" w:rsidR="00771585" w:rsidRPr="00012FD8" w:rsidRDefault="00771585"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пожежна водойма.</w:t>
      </w:r>
    </w:p>
    <w:p w14:paraId="0D1663D4" w14:textId="33E8C443" w:rsidR="00194DF2" w:rsidRPr="00012FD8" w:rsidRDefault="00194DF2" w:rsidP="003D1A2D">
      <w:pPr>
        <w:pBdr>
          <w:bottom w:val="single" w:sz="12" w:space="1" w:color="auto"/>
        </w:pBdr>
        <w:spacing w:after="0"/>
        <w:ind w:firstLine="360"/>
        <w:jc w:val="both"/>
        <w:rPr>
          <w:rFonts w:ascii="Times New Roman" w:hAnsi="Times New Roman" w:cs="Times New Roman"/>
          <w:sz w:val="20"/>
          <w:szCs w:val="20"/>
          <w:lang w:val="ru-RU"/>
        </w:rPr>
      </w:pPr>
      <w:r w:rsidRPr="00012FD8">
        <w:rPr>
          <w:rFonts w:ascii="Times New Roman" w:hAnsi="Times New Roman" w:cs="Times New Roman"/>
          <w:sz w:val="20"/>
          <w:szCs w:val="20"/>
        </w:rPr>
        <w:t>Приймання нафтопродуктів</w:t>
      </w:r>
      <w:r w:rsidR="00771585" w:rsidRPr="00012FD8">
        <w:rPr>
          <w:rFonts w:ascii="Times New Roman" w:hAnsi="Times New Roman" w:cs="Times New Roman"/>
          <w:sz w:val="20"/>
          <w:szCs w:val="20"/>
        </w:rPr>
        <w:t xml:space="preserve"> та ЗВГ</w:t>
      </w:r>
      <w:r w:rsidRPr="00012FD8">
        <w:rPr>
          <w:rFonts w:ascii="Times New Roman" w:hAnsi="Times New Roman" w:cs="Times New Roman"/>
          <w:sz w:val="20"/>
          <w:szCs w:val="20"/>
        </w:rPr>
        <w:t xml:space="preserve"> здійснюється на зливн</w:t>
      </w:r>
      <w:r w:rsidR="00771585" w:rsidRPr="00012FD8">
        <w:rPr>
          <w:rFonts w:ascii="Times New Roman" w:hAnsi="Times New Roman" w:cs="Times New Roman"/>
          <w:sz w:val="20"/>
          <w:szCs w:val="20"/>
        </w:rPr>
        <w:t>их залізничних</w:t>
      </w:r>
      <w:r w:rsidRPr="00012FD8">
        <w:rPr>
          <w:rFonts w:ascii="Times New Roman" w:hAnsi="Times New Roman" w:cs="Times New Roman"/>
          <w:sz w:val="20"/>
          <w:szCs w:val="20"/>
        </w:rPr>
        <w:t xml:space="preserve"> естакад</w:t>
      </w:r>
      <w:r w:rsidR="00771585" w:rsidRPr="00012FD8">
        <w:rPr>
          <w:rFonts w:ascii="Times New Roman" w:hAnsi="Times New Roman" w:cs="Times New Roman"/>
          <w:sz w:val="20"/>
          <w:szCs w:val="20"/>
        </w:rPr>
        <w:t xml:space="preserve">ах </w:t>
      </w:r>
      <w:r w:rsidR="006A62A1" w:rsidRPr="00012FD8">
        <w:rPr>
          <w:rFonts w:ascii="Times New Roman" w:hAnsi="Times New Roman" w:cs="Times New Roman"/>
          <w:sz w:val="20"/>
          <w:szCs w:val="20"/>
        </w:rPr>
        <w:t xml:space="preserve">за допомогою  </w:t>
      </w:r>
      <w:r w:rsidRPr="00012FD8">
        <w:rPr>
          <w:rFonts w:ascii="Times New Roman" w:hAnsi="Times New Roman" w:cs="Times New Roman"/>
          <w:sz w:val="20"/>
          <w:szCs w:val="20"/>
        </w:rPr>
        <w:t xml:space="preserve">пристроїв нижнього зливу (доставка нафтопродуктів </w:t>
      </w:r>
      <w:r w:rsidR="00771585" w:rsidRPr="00012FD8">
        <w:rPr>
          <w:rFonts w:ascii="Times New Roman" w:hAnsi="Times New Roman" w:cs="Times New Roman"/>
          <w:sz w:val="20"/>
          <w:szCs w:val="20"/>
        </w:rPr>
        <w:t xml:space="preserve">та ЗВГ здійснюється  </w:t>
      </w:r>
      <w:r w:rsidRPr="00012FD8">
        <w:rPr>
          <w:rFonts w:ascii="Times New Roman" w:hAnsi="Times New Roman" w:cs="Times New Roman"/>
          <w:sz w:val="20"/>
          <w:szCs w:val="20"/>
        </w:rPr>
        <w:t>залізничними цистернами). Зберігання нафтопродуктів здійсн</w:t>
      </w:r>
      <w:r w:rsidR="00771585" w:rsidRPr="00012FD8">
        <w:rPr>
          <w:rFonts w:ascii="Times New Roman" w:hAnsi="Times New Roman" w:cs="Times New Roman"/>
          <w:sz w:val="20"/>
          <w:szCs w:val="20"/>
        </w:rPr>
        <w:t xml:space="preserve">юється  </w:t>
      </w:r>
      <w:r w:rsidRPr="00012FD8">
        <w:rPr>
          <w:rFonts w:ascii="Times New Roman" w:hAnsi="Times New Roman" w:cs="Times New Roman"/>
          <w:sz w:val="20"/>
          <w:szCs w:val="20"/>
        </w:rPr>
        <w:t>в наземному резервуарному парку (до складу якого входять</w:t>
      </w:r>
      <w:r w:rsidR="006A62A1" w:rsidRPr="00012FD8">
        <w:rPr>
          <w:rFonts w:ascii="Times New Roman" w:hAnsi="Times New Roman" w:cs="Times New Roman"/>
          <w:sz w:val="20"/>
          <w:szCs w:val="20"/>
        </w:rPr>
        <w:t xml:space="preserve"> вертикальні </w:t>
      </w:r>
      <w:r w:rsidRPr="00012FD8">
        <w:rPr>
          <w:rFonts w:ascii="Times New Roman" w:hAnsi="Times New Roman" w:cs="Times New Roman"/>
          <w:sz w:val="20"/>
          <w:szCs w:val="20"/>
        </w:rPr>
        <w:t xml:space="preserve"> наземні резервуари </w:t>
      </w:r>
      <w:r w:rsidR="00771585" w:rsidRPr="00012FD8">
        <w:rPr>
          <w:rFonts w:ascii="Times New Roman" w:hAnsi="Times New Roman" w:cs="Times New Roman"/>
          <w:sz w:val="20"/>
          <w:szCs w:val="20"/>
        </w:rPr>
        <w:t>об’ємом 400 м</w:t>
      </w:r>
      <w:r w:rsidR="00771585" w:rsidRPr="00012FD8">
        <w:rPr>
          <w:rFonts w:ascii="Times New Roman" w:hAnsi="Times New Roman" w:cs="Times New Roman"/>
          <w:sz w:val="20"/>
          <w:szCs w:val="20"/>
          <w:vertAlign w:val="superscript"/>
        </w:rPr>
        <w:t>3</w:t>
      </w:r>
      <w:r w:rsidR="00771585" w:rsidRPr="00012FD8">
        <w:rPr>
          <w:rFonts w:ascii="Times New Roman" w:hAnsi="Times New Roman" w:cs="Times New Roman"/>
          <w:sz w:val="20"/>
          <w:szCs w:val="20"/>
        </w:rPr>
        <w:t xml:space="preserve"> – </w:t>
      </w:r>
      <w:r w:rsidR="001235A1" w:rsidRPr="00012FD8">
        <w:rPr>
          <w:rFonts w:ascii="Times New Roman" w:hAnsi="Times New Roman" w:cs="Times New Roman"/>
          <w:sz w:val="20"/>
          <w:szCs w:val="20"/>
        </w:rPr>
        <w:t>6</w:t>
      </w:r>
      <w:r w:rsidR="00615D05" w:rsidRPr="00012FD8">
        <w:rPr>
          <w:rFonts w:ascii="Times New Roman" w:hAnsi="Times New Roman" w:cs="Times New Roman"/>
          <w:sz w:val="20"/>
          <w:szCs w:val="20"/>
        </w:rPr>
        <w:t xml:space="preserve"> шт, та 200</w:t>
      </w:r>
      <w:r w:rsidR="00771585" w:rsidRPr="00012FD8">
        <w:rPr>
          <w:rFonts w:ascii="Times New Roman" w:hAnsi="Times New Roman" w:cs="Times New Roman"/>
          <w:sz w:val="20"/>
          <w:szCs w:val="20"/>
        </w:rPr>
        <w:t xml:space="preserve">- </w:t>
      </w:r>
      <w:r w:rsidR="001235A1" w:rsidRPr="00012FD8">
        <w:rPr>
          <w:rFonts w:ascii="Times New Roman" w:hAnsi="Times New Roman" w:cs="Times New Roman"/>
          <w:sz w:val="20"/>
          <w:szCs w:val="20"/>
        </w:rPr>
        <w:t>2</w:t>
      </w:r>
      <w:r w:rsidR="00771585" w:rsidRPr="00012FD8">
        <w:rPr>
          <w:rFonts w:ascii="Times New Roman" w:hAnsi="Times New Roman" w:cs="Times New Roman"/>
          <w:sz w:val="20"/>
          <w:szCs w:val="20"/>
        </w:rPr>
        <w:t xml:space="preserve"> шт.)</w:t>
      </w:r>
      <w:r w:rsidRPr="00012FD8">
        <w:rPr>
          <w:rFonts w:ascii="Times New Roman" w:hAnsi="Times New Roman" w:cs="Times New Roman"/>
          <w:sz w:val="20"/>
          <w:szCs w:val="20"/>
        </w:rPr>
        <w:t xml:space="preserve">. </w:t>
      </w:r>
      <w:r w:rsidR="00DA0F93" w:rsidRPr="00012FD8">
        <w:rPr>
          <w:rFonts w:ascii="Times New Roman" w:hAnsi="Times New Roman" w:cs="Times New Roman"/>
          <w:sz w:val="20"/>
          <w:szCs w:val="20"/>
        </w:rPr>
        <w:t xml:space="preserve">Зберігання ЗВГ  здійснюється  в підземному резервуарному парку (до складу якого входять горизонтальні  підземні  резервуари об’ємом </w:t>
      </w:r>
      <w:r w:rsidR="00615D05" w:rsidRPr="00012FD8">
        <w:rPr>
          <w:rFonts w:ascii="Times New Roman" w:hAnsi="Times New Roman" w:cs="Times New Roman"/>
          <w:sz w:val="20"/>
          <w:szCs w:val="20"/>
        </w:rPr>
        <w:t>1</w:t>
      </w:r>
      <w:r w:rsidR="00DA0F93" w:rsidRPr="00012FD8">
        <w:rPr>
          <w:rFonts w:ascii="Times New Roman" w:hAnsi="Times New Roman" w:cs="Times New Roman"/>
          <w:sz w:val="20"/>
          <w:szCs w:val="20"/>
        </w:rPr>
        <w:t>00 м</w:t>
      </w:r>
      <w:r w:rsidR="00DA0F93" w:rsidRPr="00012FD8">
        <w:rPr>
          <w:rFonts w:ascii="Times New Roman" w:hAnsi="Times New Roman" w:cs="Times New Roman"/>
          <w:sz w:val="20"/>
          <w:szCs w:val="20"/>
          <w:vertAlign w:val="superscript"/>
        </w:rPr>
        <w:t>3</w:t>
      </w:r>
      <w:r w:rsidR="00615D05" w:rsidRPr="00012FD8">
        <w:rPr>
          <w:rFonts w:ascii="Times New Roman" w:hAnsi="Times New Roman" w:cs="Times New Roman"/>
          <w:sz w:val="20"/>
          <w:szCs w:val="20"/>
        </w:rPr>
        <w:t xml:space="preserve"> </w:t>
      </w:r>
      <w:r w:rsidR="00615D05" w:rsidRPr="00012FD8">
        <w:rPr>
          <w:rFonts w:ascii="Times New Roman" w:hAnsi="Times New Roman" w:cs="Times New Roman"/>
          <w:sz w:val="20"/>
          <w:szCs w:val="20"/>
        </w:rPr>
        <w:lastRenderedPageBreak/>
        <w:t>– 1</w:t>
      </w:r>
      <w:r w:rsidR="00DA0F93" w:rsidRPr="00012FD8">
        <w:rPr>
          <w:rFonts w:ascii="Times New Roman" w:hAnsi="Times New Roman" w:cs="Times New Roman"/>
          <w:sz w:val="20"/>
          <w:szCs w:val="20"/>
        </w:rPr>
        <w:t xml:space="preserve"> шт.</w:t>
      </w:r>
      <w:r w:rsidR="00615D05" w:rsidRPr="00012FD8">
        <w:rPr>
          <w:rFonts w:ascii="Times New Roman" w:hAnsi="Times New Roman" w:cs="Times New Roman"/>
          <w:sz w:val="20"/>
          <w:szCs w:val="20"/>
        </w:rPr>
        <w:t xml:space="preserve">, </w:t>
      </w:r>
      <w:r w:rsidR="00074A38" w:rsidRPr="00012FD8">
        <w:rPr>
          <w:rFonts w:ascii="Times New Roman" w:hAnsi="Times New Roman" w:cs="Times New Roman"/>
          <w:sz w:val="20"/>
          <w:szCs w:val="20"/>
        </w:rPr>
        <w:t>51 м</w:t>
      </w:r>
      <w:r w:rsidR="00074A38" w:rsidRPr="00012FD8">
        <w:rPr>
          <w:rFonts w:ascii="Times New Roman" w:hAnsi="Times New Roman" w:cs="Times New Roman"/>
          <w:sz w:val="20"/>
          <w:szCs w:val="20"/>
          <w:vertAlign w:val="superscript"/>
        </w:rPr>
        <w:t>3</w:t>
      </w:r>
      <w:r w:rsidR="00074A38" w:rsidRPr="00012FD8">
        <w:rPr>
          <w:rFonts w:ascii="Times New Roman" w:hAnsi="Times New Roman" w:cs="Times New Roman"/>
          <w:sz w:val="20"/>
          <w:szCs w:val="20"/>
        </w:rPr>
        <w:t xml:space="preserve"> – 1 шт. </w:t>
      </w:r>
      <w:r w:rsidR="00615D05" w:rsidRPr="00012FD8">
        <w:rPr>
          <w:rFonts w:ascii="Times New Roman" w:hAnsi="Times New Roman" w:cs="Times New Roman"/>
          <w:sz w:val="20"/>
          <w:szCs w:val="20"/>
        </w:rPr>
        <w:t>та 54 м</w:t>
      </w:r>
      <w:r w:rsidR="00615D05" w:rsidRPr="00012FD8">
        <w:rPr>
          <w:rFonts w:ascii="Times New Roman" w:hAnsi="Times New Roman" w:cs="Times New Roman"/>
          <w:sz w:val="20"/>
          <w:szCs w:val="20"/>
          <w:vertAlign w:val="superscript"/>
        </w:rPr>
        <w:t>3</w:t>
      </w:r>
      <w:r w:rsidR="00615D05" w:rsidRPr="00012FD8">
        <w:rPr>
          <w:rFonts w:ascii="Times New Roman" w:hAnsi="Times New Roman" w:cs="Times New Roman"/>
          <w:sz w:val="20"/>
          <w:szCs w:val="20"/>
        </w:rPr>
        <w:t xml:space="preserve"> – 1</w:t>
      </w:r>
      <w:r w:rsidR="00074A38" w:rsidRPr="00012FD8">
        <w:rPr>
          <w:rFonts w:ascii="Times New Roman" w:hAnsi="Times New Roman" w:cs="Times New Roman"/>
          <w:sz w:val="20"/>
          <w:szCs w:val="20"/>
        </w:rPr>
        <w:t>6</w:t>
      </w:r>
      <w:r w:rsidR="00615D05" w:rsidRPr="00012FD8">
        <w:rPr>
          <w:rFonts w:ascii="Times New Roman" w:hAnsi="Times New Roman" w:cs="Times New Roman"/>
          <w:sz w:val="20"/>
          <w:szCs w:val="20"/>
        </w:rPr>
        <w:t xml:space="preserve"> шт. </w:t>
      </w:r>
      <w:r w:rsidR="00074A38" w:rsidRPr="00012FD8">
        <w:rPr>
          <w:rFonts w:ascii="Times New Roman" w:hAnsi="Times New Roman" w:cs="Times New Roman"/>
          <w:sz w:val="20"/>
          <w:szCs w:val="20"/>
        </w:rPr>
        <w:t xml:space="preserve"> </w:t>
      </w:r>
      <w:r w:rsidR="00DA0F93" w:rsidRPr="00012FD8">
        <w:rPr>
          <w:rFonts w:ascii="Times New Roman" w:hAnsi="Times New Roman" w:cs="Times New Roman"/>
          <w:sz w:val="20"/>
          <w:szCs w:val="20"/>
        </w:rPr>
        <w:t xml:space="preserve">). </w:t>
      </w:r>
      <w:r w:rsidRPr="00012FD8">
        <w:rPr>
          <w:rFonts w:ascii="Times New Roman" w:hAnsi="Times New Roman" w:cs="Times New Roman"/>
          <w:sz w:val="20"/>
          <w:szCs w:val="20"/>
        </w:rPr>
        <w:t>З</w:t>
      </w:r>
      <w:r w:rsidR="006A62A1" w:rsidRPr="00012FD8">
        <w:rPr>
          <w:rFonts w:ascii="Times New Roman" w:hAnsi="Times New Roman" w:cs="Times New Roman"/>
          <w:sz w:val="20"/>
          <w:szCs w:val="20"/>
        </w:rPr>
        <w:t xml:space="preserve">аправка автоцистерн для  перевезення </w:t>
      </w:r>
      <w:r w:rsidRPr="00012FD8">
        <w:rPr>
          <w:rFonts w:ascii="Times New Roman" w:hAnsi="Times New Roman" w:cs="Times New Roman"/>
          <w:sz w:val="20"/>
          <w:szCs w:val="20"/>
        </w:rPr>
        <w:t>нафтопродуктів</w:t>
      </w:r>
      <w:r w:rsidR="00324FDC" w:rsidRPr="00012FD8">
        <w:rPr>
          <w:rFonts w:ascii="Times New Roman" w:hAnsi="Times New Roman" w:cs="Times New Roman"/>
          <w:sz w:val="20"/>
          <w:szCs w:val="20"/>
        </w:rPr>
        <w:t xml:space="preserve"> та вуглеводнів </w:t>
      </w:r>
      <w:r w:rsidRPr="00012FD8">
        <w:rPr>
          <w:rFonts w:ascii="Times New Roman" w:hAnsi="Times New Roman" w:cs="Times New Roman"/>
          <w:sz w:val="20"/>
          <w:szCs w:val="20"/>
        </w:rPr>
        <w:t xml:space="preserve"> здійснюється на наливній естакаді (</w:t>
      </w:r>
      <w:r w:rsidR="00324FDC" w:rsidRPr="00012FD8">
        <w:rPr>
          <w:rFonts w:ascii="Times New Roman" w:hAnsi="Times New Roman" w:cs="Times New Roman"/>
          <w:sz w:val="20"/>
          <w:szCs w:val="20"/>
        </w:rPr>
        <w:t>одна для ЗВГ</w:t>
      </w:r>
      <w:r w:rsidR="00442924" w:rsidRPr="00012FD8">
        <w:rPr>
          <w:rFonts w:ascii="Times New Roman" w:hAnsi="Times New Roman" w:cs="Times New Roman"/>
          <w:sz w:val="20"/>
          <w:szCs w:val="20"/>
        </w:rPr>
        <w:t>,</w:t>
      </w:r>
      <w:r w:rsidR="00324FDC" w:rsidRPr="00012FD8">
        <w:rPr>
          <w:rFonts w:ascii="Times New Roman" w:hAnsi="Times New Roman" w:cs="Times New Roman"/>
          <w:sz w:val="20"/>
          <w:szCs w:val="20"/>
        </w:rPr>
        <w:t xml:space="preserve"> </w:t>
      </w:r>
      <w:r w:rsidR="00442924" w:rsidRPr="00012FD8">
        <w:rPr>
          <w:rFonts w:ascii="Times New Roman" w:hAnsi="Times New Roman" w:cs="Times New Roman"/>
          <w:sz w:val="20"/>
          <w:szCs w:val="20"/>
        </w:rPr>
        <w:t>дві</w:t>
      </w:r>
      <w:r w:rsidR="00324FDC" w:rsidRPr="00012FD8">
        <w:rPr>
          <w:rFonts w:ascii="Times New Roman" w:hAnsi="Times New Roman" w:cs="Times New Roman"/>
          <w:sz w:val="20"/>
          <w:szCs w:val="20"/>
        </w:rPr>
        <w:t xml:space="preserve"> на </w:t>
      </w:r>
      <w:r w:rsidR="00442924" w:rsidRPr="00012FD8">
        <w:rPr>
          <w:rFonts w:ascii="Times New Roman" w:hAnsi="Times New Roman" w:cs="Times New Roman"/>
          <w:sz w:val="20"/>
          <w:szCs w:val="20"/>
        </w:rPr>
        <w:t>нафтопродуктів</w:t>
      </w:r>
      <w:r w:rsidR="00324FDC" w:rsidRPr="00012FD8">
        <w:rPr>
          <w:rFonts w:ascii="Times New Roman" w:hAnsi="Times New Roman" w:cs="Times New Roman"/>
          <w:sz w:val="20"/>
          <w:szCs w:val="20"/>
        </w:rPr>
        <w:t>)</w:t>
      </w:r>
      <w:r w:rsidR="003E1149" w:rsidRPr="00012FD8">
        <w:rPr>
          <w:rFonts w:ascii="Times New Roman" w:hAnsi="Times New Roman" w:cs="Times New Roman"/>
          <w:sz w:val="20"/>
          <w:szCs w:val="20"/>
          <w:lang w:val="ru-RU"/>
        </w:rPr>
        <w:t>.</w:t>
      </w:r>
      <w:r w:rsidRPr="00012FD8">
        <w:rPr>
          <w:rFonts w:ascii="Times New Roman" w:hAnsi="Times New Roman" w:cs="Times New Roman"/>
          <w:sz w:val="20"/>
          <w:szCs w:val="20"/>
        </w:rPr>
        <w:t xml:space="preserve"> </w:t>
      </w:r>
    </w:p>
    <w:p w14:paraId="51FB62F0" w14:textId="6F5EB28E" w:rsidR="003A2BFD" w:rsidRPr="00012FD8" w:rsidRDefault="00194DF2"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Продуктивність </w:t>
      </w:r>
      <w:r w:rsidR="00324FDC" w:rsidRPr="00012FD8">
        <w:rPr>
          <w:rFonts w:ascii="Times New Roman" w:hAnsi="Times New Roman" w:cs="Times New Roman"/>
          <w:sz w:val="20"/>
          <w:szCs w:val="20"/>
        </w:rPr>
        <w:t xml:space="preserve">бази зберігання нафтопродуктів та скрапленого газу  становить  </w:t>
      </w:r>
      <w:r w:rsidR="001675A9" w:rsidRPr="00012FD8">
        <w:rPr>
          <w:rFonts w:ascii="Times New Roman" w:hAnsi="Times New Roman" w:cs="Times New Roman"/>
          <w:sz w:val="20"/>
          <w:szCs w:val="20"/>
        </w:rPr>
        <w:t>45 780</w:t>
      </w:r>
      <w:r w:rsidR="00324FDC" w:rsidRPr="00012FD8">
        <w:rPr>
          <w:rFonts w:ascii="Times New Roman" w:hAnsi="Times New Roman" w:cs="Times New Roman"/>
          <w:sz w:val="20"/>
          <w:szCs w:val="20"/>
        </w:rPr>
        <w:t xml:space="preserve"> </w:t>
      </w:r>
      <w:r w:rsidR="00771585" w:rsidRPr="00012FD8">
        <w:rPr>
          <w:rFonts w:ascii="Times New Roman" w:hAnsi="Times New Roman" w:cs="Times New Roman"/>
          <w:sz w:val="20"/>
          <w:szCs w:val="20"/>
        </w:rPr>
        <w:t>м</w:t>
      </w:r>
      <w:r w:rsidR="00771585" w:rsidRPr="00012FD8">
        <w:rPr>
          <w:rFonts w:ascii="Times New Roman" w:hAnsi="Times New Roman" w:cs="Times New Roman"/>
          <w:sz w:val="20"/>
          <w:szCs w:val="20"/>
          <w:vertAlign w:val="superscript"/>
        </w:rPr>
        <w:t>3</w:t>
      </w:r>
      <w:r w:rsidR="00771585" w:rsidRPr="00012FD8">
        <w:rPr>
          <w:rFonts w:ascii="Times New Roman" w:hAnsi="Times New Roman" w:cs="Times New Roman"/>
          <w:sz w:val="20"/>
          <w:szCs w:val="20"/>
        </w:rPr>
        <w:t>/рік</w:t>
      </w:r>
      <w:r w:rsidR="003A2BFD" w:rsidRPr="00012FD8">
        <w:rPr>
          <w:rFonts w:ascii="Times New Roman" w:hAnsi="Times New Roman" w:cs="Times New Roman"/>
          <w:sz w:val="20"/>
          <w:szCs w:val="20"/>
        </w:rPr>
        <w:t>.</w:t>
      </w:r>
    </w:p>
    <w:p w14:paraId="340F6F39" w14:textId="77777777" w:rsidR="00C601CF" w:rsidRPr="00012FD8" w:rsidRDefault="005E0440" w:rsidP="005E0440">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Екологічні та інші обмеження планованої діяльності за альтернативами:</w:t>
      </w:r>
    </w:p>
    <w:p w14:paraId="7E88AA92" w14:textId="00E567F8" w:rsidR="00D50B68" w:rsidRPr="00012FD8" w:rsidRDefault="005E3E57" w:rsidP="005E3E57">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щодо технічної альтернативи 1</w:t>
      </w:r>
      <w:r w:rsidR="00D50B68" w:rsidRPr="00012FD8">
        <w:rPr>
          <w:rFonts w:ascii="Times New Roman" w:hAnsi="Times New Roman" w:cs="Times New Roman"/>
          <w:sz w:val="24"/>
          <w:szCs w:val="24"/>
        </w:rPr>
        <w:t>:</w:t>
      </w:r>
    </w:p>
    <w:p w14:paraId="238CB6D1" w14:textId="6555FD0B"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В межах впливу планової діяльності на території  </w:t>
      </w:r>
      <w:r w:rsidR="005E3E57" w:rsidRPr="00012FD8">
        <w:rPr>
          <w:rFonts w:ascii="Times New Roman" w:hAnsi="Times New Roman" w:cs="Times New Roman"/>
          <w:sz w:val="20"/>
          <w:szCs w:val="20"/>
        </w:rPr>
        <w:t xml:space="preserve">бази зберігання нафтопродуктів та скрапленого газу </w:t>
      </w:r>
      <w:r w:rsidRPr="00012FD8">
        <w:rPr>
          <w:rFonts w:ascii="Times New Roman" w:hAnsi="Times New Roman" w:cs="Times New Roman"/>
          <w:sz w:val="20"/>
          <w:szCs w:val="20"/>
        </w:rPr>
        <w:t xml:space="preserve">природно-заповідні об’єкти  відсутні. Екологічні обмеження: </w:t>
      </w:r>
    </w:p>
    <w:p w14:paraId="684E2306" w14:textId="77777777"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при експлуатації об’єкта дотримуватись нормативів екологічної безпеки; </w:t>
      </w:r>
    </w:p>
    <w:p w14:paraId="18A298BD" w14:textId="77777777"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дотримуватись розмірів санітарно-захисної зони; </w:t>
      </w:r>
    </w:p>
    <w:p w14:paraId="30CA524B" w14:textId="77777777"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дотримуватись дозволених обсягів викидів від стаціонарних джерел відповідно до дозволу на викиди забруднюючих речовин в атмосферне повітря; </w:t>
      </w:r>
    </w:p>
    <w:p w14:paraId="1CB510D5" w14:textId="1C3E563E"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усі роботи на підприємстві повинні здійснюватися відповідно з затвердженими технічними документами та з використанням сировини та матеріалів, що відповідають ДСТУ, ТУ та інших </w:t>
      </w:r>
      <w:r w:rsidR="005E3E57" w:rsidRPr="00012FD8">
        <w:rPr>
          <w:rFonts w:ascii="Times New Roman" w:hAnsi="Times New Roman" w:cs="Times New Roman"/>
          <w:sz w:val="20"/>
          <w:szCs w:val="20"/>
        </w:rPr>
        <w:t xml:space="preserve"> </w:t>
      </w:r>
      <w:r w:rsidRPr="00012FD8">
        <w:rPr>
          <w:rFonts w:ascii="Times New Roman" w:hAnsi="Times New Roman" w:cs="Times New Roman"/>
          <w:sz w:val="20"/>
          <w:szCs w:val="20"/>
        </w:rPr>
        <w:t xml:space="preserve">нормативних документів; </w:t>
      </w:r>
    </w:p>
    <w:p w14:paraId="69536C88" w14:textId="77777777"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обладнання та споруди підтримувати у належному технічному стані. </w:t>
      </w:r>
    </w:p>
    <w:p w14:paraId="40777D3D" w14:textId="77777777"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Санітарно-епідеміологічні обмеження: </w:t>
      </w:r>
    </w:p>
    <w:p w14:paraId="430C7336" w14:textId="77777777"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при експлуатації об’єкта дотримуватись санітарних нормам і правил; </w:t>
      </w:r>
    </w:p>
    <w:p w14:paraId="3271D80E" w14:textId="16860BA0"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концентрації забруднюючих речовин поза межами санітарно-захисної зони не повинні </w:t>
      </w:r>
      <w:r w:rsidR="005E3E57" w:rsidRPr="00012FD8">
        <w:rPr>
          <w:rFonts w:ascii="Times New Roman" w:hAnsi="Times New Roman" w:cs="Times New Roman"/>
          <w:sz w:val="20"/>
          <w:szCs w:val="20"/>
          <w:lang w:val="ru-RU"/>
        </w:rPr>
        <w:t xml:space="preserve"> </w:t>
      </w:r>
      <w:r w:rsidRPr="00012FD8">
        <w:rPr>
          <w:rFonts w:ascii="Times New Roman" w:hAnsi="Times New Roman" w:cs="Times New Roman"/>
          <w:sz w:val="20"/>
          <w:szCs w:val="20"/>
        </w:rPr>
        <w:t xml:space="preserve">перевищувати ГДК (ОБРД); </w:t>
      </w:r>
    </w:p>
    <w:p w14:paraId="547A4FA6" w14:textId="77777777" w:rsidR="00D50B68" w:rsidRPr="00012FD8" w:rsidRDefault="00D50B68" w:rsidP="003D1A2D">
      <w:pPr>
        <w:pBdr>
          <w:bottom w:val="single" w:sz="12" w:space="1" w:color="auto"/>
        </w:pBdr>
        <w:spacing w:after="0"/>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 забезпечення виконання вимог ДСП 173-96 «Державні санітарні правила планування та забудови населених пунктів». </w:t>
      </w:r>
    </w:p>
    <w:p w14:paraId="3F3A7EE3" w14:textId="77777777" w:rsidR="00551731" w:rsidRPr="00012FD8" w:rsidRDefault="00551731"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щодо технічної альтернативи 2</w:t>
      </w:r>
    </w:p>
    <w:p w14:paraId="42229E29" w14:textId="2AE02B6A" w:rsidR="00E107B6" w:rsidRPr="00012FD8" w:rsidRDefault="005E3E57" w:rsidP="003D1A2D">
      <w:pPr>
        <w:pBdr>
          <w:bottom w:val="single" w:sz="12" w:space="1" w:color="auto"/>
        </w:pBdr>
        <w:spacing w:after="0"/>
        <w:rPr>
          <w:rFonts w:ascii="Times New Roman" w:hAnsi="Times New Roman" w:cs="Times New Roman"/>
          <w:sz w:val="20"/>
          <w:szCs w:val="20"/>
          <w:lang w:val="ru-RU"/>
        </w:rPr>
      </w:pPr>
      <w:r w:rsidRPr="00012FD8">
        <w:rPr>
          <w:rFonts w:ascii="Times New Roman" w:hAnsi="Times New Roman" w:cs="Times New Roman"/>
          <w:sz w:val="20"/>
          <w:szCs w:val="20"/>
        </w:rPr>
        <w:t xml:space="preserve">Як для </w:t>
      </w:r>
      <w:proofErr w:type="spellStart"/>
      <w:r w:rsidRPr="00012FD8">
        <w:rPr>
          <w:rFonts w:ascii="Times New Roman" w:hAnsi="Times New Roman" w:cs="Times New Roman"/>
          <w:sz w:val="20"/>
          <w:szCs w:val="20"/>
          <w:lang w:val="ru-RU"/>
        </w:rPr>
        <w:t>техн</w:t>
      </w:r>
      <w:proofErr w:type="spellEnd"/>
      <w:r w:rsidRPr="00012FD8">
        <w:rPr>
          <w:rFonts w:ascii="Times New Roman" w:hAnsi="Times New Roman" w:cs="Times New Roman"/>
          <w:sz w:val="20"/>
          <w:szCs w:val="20"/>
        </w:rPr>
        <w:t>і</w:t>
      </w:r>
      <w:proofErr w:type="spellStart"/>
      <w:r w:rsidRPr="00012FD8">
        <w:rPr>
          <w:rFonts w:ascii="Times New Roman" w:hAnsi="Times New Roman" w:cs="Times New Roman"/>
          <w:sz w:val="20"/>
          <w:szCs w:val="20"/>
          <w:lang w:val="ru-RU"/>
        </w:rPr>
        <w:t>чної</w:t>
      </w:r>
      <w:proofErr w:type="spellEnd"/>
      <w:r w:rsidRPr="00012FD8">
        <w:rPr>
          <w:rFonts w:ascii="Times New Roman" w:hAnsi="Times New Roman" w:cs="Times New Roman"/>
          <w:sz w:val="20"/>
          <w:szCs w:val="20"/>
          <w:lang w:val="ru-RU"/>
        </w:rPr>
        <w:t xml:space="preserve"> </w:t>
      </w:r>
      <w:proofErr w:type="spellStart"/>
      <w:r w:rsidRPr="00012FD8">
        <w:rPr>
          <w:rFonts w:ascii="Times New Roman" w:hAnsi="Times New Roman" w:cs="Times New Roman"/>
          <w:sz w:val="20"/>
          <w:szCs w:val="20"/>
          <w:lang w:val="ru-RU"/>
        </w:rPr>
        <w:t>альтернативи</w:t>
      </w:r>
      <w:proofErr w:type="spellEnd"/>
      <w:r w:rsidRPr="00012FD8">
        <w:rPr>
          <w:rFonts w:ascii="Times New Roman" w:hAnsi="Times New Roman" w:cs="Times New Roman"/>
          <w:sz w:val="20"/>
          <w:szCs w:val="20"/>
          <w:lang w:val="ru-RU"/>
        </w:rPr>
        <w:t xml:space="preserve"> №1 </w:t>
      </w:r>
    </w:p>
    <w:p w14:paraId="451A609D" w14:textId="77777777" w:rsidR="00551731" w:rsidRPr="00012FD8" w:rsidRDefault="00551731" w:rsidP="003D1A2D">
      <w:pPr>
        <w:pStyle w:val="a3"/>
        <w:spacing w:after="0"/>
        <w:ind w:left="0"/>
        <w:jc w:val="center"/>
        <w:rPr>
          <w:rFonts w:ascii="Times New Roman" w:hAnsi="Times New Roman" w:cs="Times New Roman"/>
          <w:sz w:val="20"/>
          <w:szCs w:val="20"/>
        </w:rPr>
      </w:pPr>
    </w:p>
    <w:p w14:paraId="1FF93915" w14:textId="77777777" w:rsidR="00557E64" w:rsidRPr="00012FD8" w:rsidRDefault="00557E64"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щодо територіальної альтернативи 1</w:t>
      </w:r>
    </w:p>
    <w:p w14:paraId="6097FA3C" w14:textId="77777777" w:rsidR="00D50B68" w:rsidRPr="00012FD8" w:rsidRDefault="00D50B68"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Не розглядається.</w:t>
      </w:r>
    </w:p>
    <w:p w14:paraId="6FF2D81E" w14:textId="77777777" w:rsidR="00557E64" w:rsidRPr="00012FD8" w:rsidRDefault="00557E64" w:rsidP="003D1A2D">
      <w:pPr>
        <w:pStyle w:val="a3"/>
        <w:spacing w:after="0"/>
        <w:ind w:left="0"/>
        <w:jc w:val="center"/>
        <w:rPr>
          <w:rFonts w:ascii="Times New Roman" w:hAnsi="Times New Roman" w:cs="Times New Roman"/>
          <w:sz w:val="20"/>
          <w:szCs w:val="20"/>
        </w:rPr>
      </w:pPr>
    </w:p>
    <w:p w14:paraId="5259EAE3" w14:textId="77777777" w:rsidR="00557E64" w:rsidRPr="00012FD8" w:rsidRDefault="00557E64"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щодо територіальної альтернативи 2</w:t>
      </w:r>
    </w:p>
    <w:p w14:paraId="5E94E732" w14:textId="77777777" w:rsidR="00557E64" w:rsidRPr="00012FD8" w:rsidRDefault="00E107B6"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Не розглядається.</w:t>
      </w:r>
    </w:p>
    <w:p w14:paraId="1176561D" w14:textId="77777777" w:rsidR="00557E64" w:rsidRPr="00012FD8" w:rsidRDefault="00557E64" w:rsidP="00557E64">
      <w:pPr>
        <w:pStyle w:val="a3"/>
        <w:spacing w:after="0"/>
        <w:ind w:left="-66"/>
        <w:jc w:val="center"/>
        <w:rPr>
          <w:rFonts w:ascii="Times New Roman" w:hAnsi="Times New Roman" w:cs="Times New Roman"/>
          <w:sz w:val="20"/>
          <w:szCs w:val="20"/>
        </w:rPr>
      </w:pPr>
    </w:p>
    <w:p w14:paraId="03D24E10" w14:textId="77777777" w:rsidR="004F635B" w:rsidRPr="00012FD8" w:rsidRDefault="00557E64" w:rsidP="004F635B">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 xml:space="preserve">Необхідна еколого-інженерна підготовка і захист </w:t>
      </w:r>
      <w:r w:rsidR="004F635B" w:rsidRPr="00012FD8">
        <w:rPr>
          <w:rFonts w:ascii="Times New Roman" w:hAnsi="Times New Roman" w:cs="Times New Roman"/>
          <w:sz w:val="24"/>
          <w:szCs w:val="24"/>
        </w:rPr>
        <w:t>території за альтернативами:</w:t>
      </w:r>
    </w:p>
    <w:p w14:paraId="36095FC7" w14:textId="77777777" w:rsidR="004F635B" w:rsidRPr="00012FD8" w:rsidRDefault="004F635B" w:rsidP="004F635B">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щодо технічної альтернативи 1</w:t>
      </w:r>
    </w:p>
    <w:p w14:paraId="243088C1" w14:textId="77777777" w:rsidR="003C1BA3" w:rsidRPr="00012FD8" w:rsidRDefault="003C1BA3"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 xml:space="preserve">На території об’єкту проведено </w:t>
      </w:r>
      <w:proofErr w:type="spellStart"/>
      <w:r w:rsidRPr="00012FD8">
        <w:rPr>
          <w:rFonts w:ascii="Times New Roman" w:hAnsi="Times New Roman" w:cs="Times New Roman"/>
          <w:sz w:val="20"/>
          <w:szCs w:val="20"/>
        </w:rPr>
        <w:t>топо</w:t>
      </w:r>
      <w:proofErr w:type="spellEnd"/>
      <w:r w:rsidRPr="00012FD8">
        <w:rPr>
          <w:rFonts w:ascii="Times New Roman" w:hAnsi="Times New Roman" w:cs="Times New Roman"/>
          <w:sz w:val="20"/>
          <w:szCs w:val="20"/>
        </w:rPr>
        <w:t>-геодезична зйомка території, інженерно-геологічні вишукування ґрунтів.</w:t>
      </w:r>
    </w:p>
    <w:p w14:paraId="09ACF09D" w14:textId="77777777" w:rsidR="004F635B" w:rsidRPr="00012FD8" w:rsidRDefault="004F635B" w:rsidP="003D1A2D">
      <w:pPr>
        <w:pStyle w:val="a3"/>
        <w:spacing w:after="0"/>
        <w:ind w:left="0"/>
        <w:jc w:val="center"/>
        <w:rPr>
          <w:rFonts w:ascii="Times New Roman" w:hAnsi="Times New Roman" w:cs="Times New Roman"/>
          <w:sz w:val="20"/>
          <w:szCs w:val="20"/>
        </w:rPr>
      </w:pPr>
    </w:p>
    <w:p w14:paraId="4A975E13" w14:textId="77777777" w:rsidR="00551731" w:rsidRPr="00012FD8" w:rsidRDefault="00551731"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щодо технічної альтернативи 2</w:t>
      </w:r>
    </w:p>
    <w:p w14:paraId="29F551AA" w14:textId="77777777" w:rsidR="003C1BA3" w:rsidRPr="00012FD8" w:rsidRDefault="003C1BA3" w:rsidP="003D1A2D">
      <w:pPr>
        <w:pBdr>
          <w:bottom w:val="single" w:sz="12" w:space="1" w:color="auto"/>
        </w:pBdr>
        <w:spacing w:after="0"/>
        <w:rPr>
          <w:rFonts w:ascii="Times New Roman" w:hAnsi="Times New Roman" w:cs="Times New Roman"/>
          <w:sz w:val="20"/>
          <w:szCs w:val="20"/>
          <w:lang w:val="ru-RU"/>
        </w:rPr>
      </w:pPr>
      <w:r w:rsidRPr="00012FD8">
        <w:rPr>
          <w:rFonts w:ascii="Times New Roman" w:hAnsi="Times New Roman" w:cs="Times New Roman"/>
          <w:sz w:val="20"/>
          <w:szCs w:val="20"/>
        </w:rPr>
        <w:t xml:space="preserve">Як для </w:t>
      </w:r>
      <w:proofErr w:type="spellStart"/>
      <w:r w:rsidRPr="00012FD8">
        <w:rPr>
          <w:rFonts w:ascii="Times New Roman" w:hAnsi="Times New Roman" w:cs="Times New Roman"/>
          <w:sz w:val="20"/>
          <w:szCs w:val="20"/>
          <w:lang w:val="ru-RU"/>
        </w:rPr>
        <w:t>техн</w:t>
      </w:r>
      <w:proofErr w:type="spellEnd"/>
      <w:r w:rsidRPr="00012FD8">
        <w:rPr>
          <w:rFonts w:ascii="Times New Roman" w:hAnsi="Times New Roman" w:cs="Times New Roman"/>
          <w:sz w:val="20"/>
          <w:szCs w:val="20"/>
        </w:rPr>
        <w:t>і</w:t>
      </w:r>
      <w:proofErr w:type="spellStart"/>
      <w:r w:rsidRPr="00012FD8">
        <w:rPr>
          <w:rFonts w:ascii="Times New Roman" w:hAnsi="Times New Roman" w:cs="Times New Roman"/>
          <w:sz w:val="20"/>
          <w:szCs w:val="20"/>
          <w:lang w:val="ru-RU"/>
        </w:rPr>
        <w:t>чної</w:t>
      </w:r>
      <w:proofErr w:type="spellEnd"/>
      <w:r w:rsidRPr="00012FD8">
        <w:rPr>
          <w:rFonts w:ascii="Times New Roman" w:hAnsi="Times New Roman" w:cs="Times New Roman"/>
          <w:sz w:val="20"/>
          <w:szCs w:val="20"/>
          <w:lang w:val="ru-RU"/>
        </w:rPr>
        <w:t xml:space="preserve"> </w:t>
      </w:r>
      <w:proofErr w:type="spellStart"/>
      <w:r w:rsidRPr="00012FD8">
        <w:rPr>
          <w:rFonts w:ascii="Times New Roman" w:hAnsi="Times New Roman" w:cs="Times New Roman"/>
          <w:sz w:val="20"/>
          <w:szCs w:val="20"/>
          <w:lang w:val="ru-RU"/>
        </w:rPr>
        <w:t>альтернативи</w:t>
      </w:r>
      <w:proofErr w:type="spellEnd"/>
      <w:r w:rsidRPr="00012FD8">
        <w:rPr>
          <w:rFonts w:ascii="Times New Roman" w:hAnsi="Times New Roman" w:cs="Times New Roman"/>
          <w:sz w:val="20"/>
          <w:szCs w:val="20"/>
          <w:lang w:val="ru-RU"/>
        </w:rPr>
        <w:t xml:space="preserve"> №1 </w:t>
      </w:r>
    </w:p>
    <w:p w14:paraId="356E3AE1" w14:textId="77777777" w:rsidR="00551731" w:rsidRPr="00012FD8" w:rsidRDefault="00551731" w:rsidP="003D1A2D">
      <w:pPr>
        <w:pStyle w:val="a3"/>
        <w:spacing w:after="0"/>
        <w:ind w:left="0"/>
        <w:jc w:val="center"/>
        <w:rPr>
          <w:rFonts w:ascii="Times New Roman" w:hAnsi="Times New Roman" w:cs="Times New Roman"/>
          <w:sz w:val="20"/>
          <w:szCs w:val="20"/>
        </w:rPr>
      </w:pPr>
    </w:p>
    <w:p w14:paraId="60D5A67F" w14:textId="77777777" w:rsidR="004F635B" w:rsidRPr="00012FD8" w:rsidRDefault="004F635B"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 xml:space="preserve">щодо </w:t>
      </w:r>
      <w:r w:rsidR="00551731" w:rsidRPr="00012FD8">
        <w:rPr>
          <w:rFonts w:ascii="Times New Roman" w:hAnsi="Times New Roman" w:cs="Times New Roman"/>
          <w:sz w:val="24"/>
          <w:szCs w:val="24"/>
        </w:rPr>
        <w:t>територіальної</w:t>
      </w:r>
      <w:r w:rsidRPr="00012FD8">
        <w:rPr>
          <w:rFonts w:ascii="Times New Roman" w:hAnsi="Times New Roman" w:cs="Times New Roman"/>
          <w:sz w:val="24"/>
          <w:szCs w:val="24"/>
        </w:rPr>
        <w:t xml:space="preserve"> альтернативи </w:t>
      </w:r>
      <w:r w:rsidR="00551731" w:rsidRPr="00012FD8">
        <w:rPr>
          <w:rFonts w:ascii="Times New Roman" w:hAnsi="Times New Roman" w:cs="Times New Roman"/>
          <w:sz w:val="24"/>
          <w:szCs w:val="24"/>
        </w:rPr>
        <w:t>1</w:t>
      </w:r>
    </w:p>
    <w:p w14:paraId="1C9B46D2" w14:textId="77777777" w:rsidR="00D50B68" w:rsidRPr="00012FD8" w:rsidRDefault="00D50B68"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Не розглядається.</w:t>
      </w:r>
    </w:p>
    <w:p w14:paraId="65C14566" w14:textId="77777777" w:rsidR="004F635B" w:rsidRPr="00012FD8" w:rsidRDefault="004F635B"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 xml:space="preserve">щодо територіальної альтернативи </w:t>
      </w:r>
      <w:r w:rsidR="00551731" w:rsidRPr="00012FD8">
        <w:rPr>
          <w:rFonts w:ascii="Times New Roman" w:hAnsi="Times New Roman" w:cs="Times New Roman"/>
          <w:sz w:val="24"/>
          <w:szCs w:val="24"/>
        </w:rPr>
        <w:t>2</w:t>
      </w:r>
    </w:p>
    <w:p w14:paraId="429035EB" w14:textId="77777777" w:rsidR="004F635B" w:rsidRPr="00012FD8" w:rsidRDefault="009A6631"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Не розглядається.</w:t>
      </w:r>
    </w:p>
    <w:p w14:paraId="3171465F" w14:textId="77777777" w:rsidR="004F635B" w:rsidRPr="00012FD8" w:rsidRDefault="004F635B" w:rsidP="004F635B">
      <w:pPr>
        <w:pStyle w:val="a3"/>
        <w:spacing w:after="0"/>
        <w:ind w:left="-66"/>
        <w:jc w:val="center"/>
        <w:rPr>
          <w:rFonts w:ascii="Times New Roman" w:hAnsi="Times New Roman" w:cs="Times New Roman"/>
          <w:sz w:val="20"/>
          <w:szCs w:val="20"/>
        </w:rPr>
      </w:pPr>
    </w:p>
    <w:p w14:paraId="61A587B9" w14:textId="77777777" w:rsidR="00C601CF" w:rsidRPr="00012FD8" w:rsidRDefault="00640D26" w:rsidP="00551731">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Сфера, джерела та види можливого впливу на довкілля:</w:t>
      </w:r>
    </w:p>
    <w:p w14:paraId="26549C8D" w14:textId="77777777" w:rsidR="00640D26" w:rsidRPr="00012FD8" w:rsidRDefault="00640D26" w:rsidP="00640D26">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щодо технічної альтернативи 1</w:t>
      </w:r>
    </w:p>
    <w:p w14:paraId="6E74BA7F" w14:textId="56753B4A" w:rsidR="00ED4F68" w:rsidRPr="00012FD8" w:rsidRDefault="00ED4F68" w:rsidP="00ED4F68">
      <w:pPr>
        <w:pStyle w:val="a3"/>
        <w:spacing w:after="0"/>
        <w:ind w:left="-66"/>
        <w:jc w:val="both"/>
        <w:rPr>
          <w:rFonts w:ascii="Times New Roman" w:hAnsi="Times New Roman" w:cs="Times New Roman"/>
          <w:sz w:val="20"/>
          <w:szCs w:val="20"/>
        </w:rPr>
      </w:pPr>
      <w:r w:rsidRPr="00012FD8">
        <w:rPr>
          <w:rFonts w:ascii="Times New Roman" w:hAnsi="Times New Roman" w:cs="Times New Roman"/>
          <w:sz w:val="20"/>
          <w:szCs w:val="20"/>
        </w:rPr>
        <w:t>- повітряне середовище –  викиди забруднюючих речовин від резервуарів при прийомі із залізничного транспорту, зберіганні та відвантаженні нафтопродуктів та ЗВГ в автоцистерни</w:t>
      </w:r>
      <w:r w:rsidR="00442924" w:rsidRPr="00012FD8">
        <w:rPr>
          <w:rFonts w:ascii="Times New Roman" w:hAnsi="Times New Roman" w:cs="Times New Roman"/>
          <w:sz w:val="20"/>
          <w:szCs w:val="20"/>
        </w:rPr>
        <w:t>, роботи котельні та допоміжного обладнання</w:t>
      </w:r>
      <w:r w:rsidRPr="00012FD8">
        <w:rPr>
          <w:rFonts w:ascii="Times New Roman" w:hAnsi="Times New Roman" w:cs="Times New Roman"/>
          <w:sz w:val="20"/>
          <w:szCs w:val="20"/>
        </w:rPr>
        <w:t>;</w:t>
      </w:r>
    </w:p>
    <w:p w14:paraId="0F238789" w14:textId="77777777" w:rsidR="00ED4F68" w:rsidRPr="00012FD8" w:rsidRDefault="00ED4F68" w:rsidP="00ED4F68">
      <w:pPr>
        <w:pStyle w:val="a3"/>
        <w:spacing w:after="0"/>
        <w:ind w:left="-66"/>
        <w:jc w:val="both"/>
        <w:rPr>
          <w:rFonts w:ascii="Times New Roman" w:hAnsi="Times New Roman" w:cs="Times New Roman"/>
          <w:sz w:val="20"/>
          <w:szCs w:val="20"/>
        </w:rPr>
      </w:pPr>
      <w:r w:rsidRPr="00012FD8">
        <w:rPr>
          <w:rFonts w:ascii="Times New Roman" w:hAnsi="Times New Roman" w:cs="Times New Roman"/>
          <w:sz w:val="20"/>
          <w:szCs w:val="20"/>
        </w:rPr>
        <w:t xml:space="preserve"> - геологічне середовище – оцінювання впливу здійснюється у звіті</w:t>
      </w:r>
    </w:p>
    <w:p w14:paraId="61134DBD" w14:textId="77777777" w:rsidR="00ED4F68" w:rsidRPr="00012FD8" w:rsidRDefault="00ED4F68" w:rsidP="00ED4F68">
      <w:pPr>
        <w:pStyle w:val="a3"/>
        <w:spacing w:after="0"/>
        <w:ind w:left="-66"/>
        <w:jc w:val="both"/>
        <w:rPr>
          <w:rFonts w:ascii="Times New Roman" w:hAnsi="Times New Roman" w:cs="Times New Roman"/>
          <w:sz w:val="20"/>
          <w:szCs w:val="20"/>
        </w:rPr>
      </w:pPr>
      <w:r w:rsidRPr="00012FD8">
        <w:rPr>
          <w:rFonts w:ascii="Times New Roman" w:hAnsi="Times New Roman" w:cs="Times New Roman"/>
          <w:sz w:val="20"/>
          <w:szCs w:val="20"/>
        </w:rPr>
        <w:t xml:space="preserve"> - водне середовище - вплив на водне середовище буде здійснюватися внаслідок  використання води на господарсько-побутові та протипожежні потреби, відведення господарсько-побутових та поверхневих дощових стічних вод. </w:t>
      </w:r>
    </w:p>
    <w:p w14:paraId="3C9A23A0" w14:textId="77777777" w:rsidR="00ED4F68" w:rsidRPr="00012FD8" w:rsidRDefault="00ED4F68" w:rsidP="00ED4F68">
      <w:pPr>
        <w:pStyle w:val="a3"/>
        <w:spacing w:after="0"/>
        <w:ind w:left="-66"/>
        <w:jc w:val="both"/>
        <w:rPr>
          <w:rFonts w:ascii="Times New Roman" w:hAnsi="Times New Roman" w:cs="Times New Roman"/>
          <w:sz w:val="20"/>
          <w:szCs w:val="20"/>
        </w:rPr>
      </w:pPr>
      <w:r w:rsidRPr="00012FD8">
        <w:rPr>
          <w:rFonts w:ascii="Times New Roman" w:hAnsi="Times New Roman" w:cs="Times New Roman"/>
          <w:sz w:val="20"/>
          <w:szCs w:val="20"/>
        </w:rPr>
        <w:t>- ґрунти, земельні ресурси – оцінювання впливу здійснюється у звіті</w:t>
      </w:r>
    </w:p>
    <w:p w14:paraId="00559469" w14:textId="77777777" w:rsidR="00ED4F68" w:rsidRPr="00012FD8" w:rsidRDefault="00ED4F68" w:rsidP="00ED4F68">
      <w:pPr>
        <w:spacing w:after="0"/>
        <w:jc w:val="both"/>
        <w:rPr>
          <w:rFonts w:ascii="Times New Roman" w:hAnsi="Times New Roman" w:cs="Times New Roman"/>
          <w:sz w:val="20"/>
          <w:szCs w:val="20"/>
        </w:rPr>
      </w:pPr>
      <w:r w:rsidRPr="00012FD8">
        <w:rPr>
          <w:rFonts w:ascii="Times New Roman" w:hAnsi="Times New Roman" w:cs="Times New Roman"/>
          <w:sz w:val="20"/>
          <w:szCs w:val="20"/>
        </w:rPr>
        <w:t xml:space="preserve">– поводження з відходами – виробничі, експлуатаційні відходи передбачено використовувати в технологічних процесах підприємства, передавати стороннім організаціям згідно укладеним договорам, при наявності </w:t>
      </w:r>
      <w:r w:rsidRPr="00012FD8">
        <w:rPr>
          <w:rFonts w:ascii="Times New Roman" w:hAnsi="Times New Roman" w:cs="Times New Roman"/>
          <w:sz w:val="20"/>
          <w:szCs w:val="20"/>
        </w:rPr>
        <w:lastRenderedPageBreak/>
        <w:t xml:space="preserve">відповідної ліцензії, розміщувати на полігоні для захоронення промислових та будівельних відходів підприємства. Будівельні відходи розміщуються на полігоні для захоронення промислових та будівельних відходів підприємства. Побутові відходи передаються згідно укладених договорів спеціалізованим організаціям, які маються відповідну ліцензію. </w:t>
      </w:r>
    </w:p>
    <w:p w14:paraId="6E2B271B" w14:textId="77777777" w:rsidR="00ED4F68" w:rsidRPr="00012FD8" w:rsidRDefault="00ED4F68" w:rsidP="00ED4F68">
      <w:pPr>
        <w:pStyle w:val="a3"/>
        <w:spacing w:after="0"/>
        <w:ind w:left="-66"/>
        <w:jc w:val="both"/>
        <w:rPr>
          <w:rFonts w:ascii="Times New Roman" w:hAnsi="Times New Roman" w:cs="Times New Roman"/>
          <w:sz w:val="20"/>
          <w:szCs w:val="20"/>
        </w:rPr>
      </w:pPr>
      <w:r w:rsidRPr="00012FD8">
        <w:rPr>
          <w:rFonts w:ascii="Times New Roman" w:hAnsi="Times New Roman" w:cs="Times New Roman"/>
          <w:sz w:val="20"/>
          <w:szCs w:val="20"/>
        </w:rPr>
        <w:t xml:space="preserve"> - рослинний і тваринний світ – оцінювання впливу здійснюється у звіті</w:t>
      </w:r>
    </w:p>
    <w:p w14:paraId="08882209" w14:textId="77777777" w:rsidR="00ED4F68" w:rsidRPr="00012FD8" w:rsidRDefault="00ED4F68" w:rsidP="00ED4F68">
      <w:pPr>
        <w:pStyle w:val="a3"/>
        <w:spacing w:after="0"/>
        <w:ind w:left="-66"/>
        <w:jc w:val="both"/>
        <w:rPr>
          <w:rFonts w:ascii="Times New Roman" w:hAnsi="Times New Roman" w:cs="Times New Roman"/>
          <w:sz w:val="20"/>
          <w:szCs w:val="20"/>
        </w:rPr>
      </w:pPr>
      <w:r w:rsidRPr="00012FD8">
        <w:rPr>
          <w:rFonts w:ascii="Times New Roman" w:hAnsi="Times New Roman" w:cs="Times New Roman"/>
          <w:sz w:val="20"/>
          <w:szCs w:val="20"/>
        </w:rPr>
        <w:t xml:space="preserve"> - навколишнє соціальне середовище – оцінювання впливу здійснюється у звіті</w:t>
      </w:r>
    </w:p>
    <w:p w14:paraId="698E7248" w14:textId="77777777" w:rsidR="00ED4F68" w:rsidRPr="00012FD8" w:rsidRDefault="00ED4F68" w:rsidP="00ED4F68">
      <w:pPr>
        <w:pStyle w:val="a3"/>
        <w:spacing w:after="0"/>
        <w:ind w:left="-66"/>
        <w:jc w:val="both"/>
        <w:rPr>
          <w:rFonts w:ascii="Times New Roman" w:hAnsi="Times New Roman" w:cs="Times New Roman"/>
          <w:sz w:val="20"/>
          <w:szCs w:val="20"/>
        </w:rPr>
      </w:pPr>
      <w:r w:rsidRPr="00012FD8">
        <w:rPr>
          <w:rFonts w:ascii="Times New Roman" w:hAnsi="Times New Roman" w:cs="Times New Roman"/>
          <w:sz w:val="20"/>
          <w:szCs w:val="20"/>
        </w:rPr>
        <w:t xml:space="preserve"> - навколишнє техногенне середовище – оцінювання впливу здійснюється у звіті</w:t>
      </w:r>
    </w:p>
    <w:p w14:paraId="729E347A" w14:textId="77777777" w:rsidR="00640D26" w:rsidRPr="00012FD8" w:rsidRDefault="00640D26" w:rsidP="00640D26">
      <w:pPr>
        <w:pStyle w:val="a3"/>
        <w:spacing w:after="0"/>
        <w:ind w:left="-66"/>
        <w:rPr>
          <w:rFonts w:ascii="Times New Roman" w:hAnsi="Times New Roman" w:cs="Times New Roman"/>
          <w:sz w:val="24"/>
          <w:szCs w:val="24"/>
        </w:rPr>
      </w:pPr>
      <w:r w:rsidRPr="00012FD8">
        <w:rPr>
          <w:rFonts w:ascii="Times New Roman" w:hAnsi="Times New Roman" w:cs="Times New Roman"/>
          <w:sz w:val="24"/>
          <w:szCs w:val="24"/>
        </w:rPr>
        <w:t>щодо технічної альтернативи 2</w:t>
      </w:r>
    </w:p>
    <w:p w14:paraId="125AEF01" w14:textId="77777777" w:rsidR="00ED4F68" w:rsidRPr="00012FD8" w:rsidRDefault="00ED4F68" w:rsidP="003D1A2D">
      <w:pPr>
        <w:pBdr>
          <w:bottom w:val="single" w:sz="12" w:space="1" w:color="auto"/>
        </w:pBdr>
        <w:spacing w:after="0"/>
        <w:rPr>
          <w:rFonts w:ascii="Times New Roman" w:hAnsi="Times New Roman" w:cs="Times New Roman"/>
          <w:sz w:val="20"/>
          <w:szCs w:val="20"/>
          <w:lang w:val="ru-RU"/>
        </w:rPr>
      </w:pPr>
      <w:r w:rsidRPr="00012FD8">
        <w:rPr>
          <w:rFonts w:ascii="Times New Roman" w:hAnsi="Times New Roman" w:cs="Times New Roman"/>
          <w:sz w:val="20"/>
          <w:szCs w:val="20"/>
        </w:rPr>
        <w:t xml:space="preserve">Як для </w:t>
      </w:r>
      <w:proofErr w:type="spellStart"/>
      <w:r w:rsidRPr="00012FD8">
        <w:rPr>
          <w:rFonts w:ascii="Times New Roman" w:hAnsi="Times New Roman" w:cs="Times New Roman"/>
          <w:sz w:val="20"/>
          <w:szCs w:val="20"/>
          <w:lang w:val="ru-RU"/>
        </w:rPr>
        <w:t>техн</w:t>
      </w:r>
      <w:proofErr w:type="spellEnd"/>
      <w:r w:rsidRPr="00012FD8">
        <w:rPr>
          <w:rFonts w:ascii="Times New Roman" w:hAnsi="Times New Roman" w:cs="Times New Roman"/>
          <w:sz w:val="20"/>
          <w:szCs w:val="20"/>
        </w:rPr>
        <w:t>і</w:t>
      </w:r>
      <w:proofErr w:type="spellStart"/>
      <w:r w:rsidRPr="00012FD8">
        <w:rPr>
          <w:rFonts w:ascii="Times New Roman" w:hAnsi="Times New Roman" w:cs="Times New Roman"/>
          <w:sz w:val="20"/>
          <w:szCs w:val="20"/>
          <w:lang w:val="ru-RU"/>
        </w:rPr>
        <w:t>чної</w:t>
      </w:r>
      <w:proofErr w:type="spellEnd"/>
      <w:r w:rsidRPr="00012FD8">
        <w:rPr>
          <w:rFonts w:ascii="Times New Roman" w:hAnsi="Times New Roman" w:cs="Times New Roman"/>
          <w:sz w:val="20"/>
          <w:szCs w:val="20"/>
          <w:lang w:val="ru-RU"/>
        </w:rPr>
        <w:t xml:space="preserve"> </w:t>
      </w:r>
      <w:proofErr w:type="spellStart"/>
      <w:r w:rsidRPr="00012FD8">
        <w:rPr>
          <w:rFonts w:ascii="Times New Roman" w:hAnsi="Times New Roman" w:cs="Times New Roman"/>
          <w:sz w:val="20"/>
          <w:szCs w:val="20"/>
          <w:lang w:val="ru-RU"/>
        </w:rPr>
        <w:t>альтернативи</w:t>
      </w:r>
      <w:proofErr w:type="spellEnd"/>
      <w:r w:rsidRPr="00012FD8">
        <w:rPr>
          <w:rFonts w:ascii="Times New Roman" w:hAnsi="Times New Roman" w:cs="Times New Roman"/>
          <w:sz w:val="20"/>
          <w:szCs w:val="20"/>
          <w:lang w:val="ru-RU"/>
        </w:rPr>
        <w:t xml:space="preserve"> №1 </w:t>
      </w:r>
    </w:p>
    <w:p w14:paraId="1F5999BA" w14:textId="77777777" w:rsidR="00F81E92" w:rsidRPr="00012FD8" w:rsidRDefault="00F81E92" w:rsidP="003D1A2D">
      <w:pPr>
        <w:pStyle w:val="a3"/>
        <w:spacing w:after="0"/>
        <w:ind w:left="0"/>
        <w:rPr>
          <w:rFonts w:ascii="Times New Roman" w:hAnsi="Times New Roman" w:cs="Times New Roman"/>
          <w:sz w:val="24"/>
          <w:szCs w:val="24"/>
          <w:lang w:val="ru-RU"/>
        </w:rPr>
      </w:pPr>
    </w:p>
    <w:p w14:paraId="05FDEBDE" w14:textId="77777777" w:rsidR="00640D26" w:rsidRPr="00012FD8" w:rsidRDefault="00640D26"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щодо територіальної альтернативи 1</w:t>
      </w:r>
    </w:p>
    <w:p w14:paraId="678BC44B" w14:textId="77777777" w:rsidR="00604400" w:rsidRPr="00012FD8" w:rsidRDefault="00604400"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Не розглядається.</w:t>
      </w:r>
    </w:p>
    <w:p w14:paraId="4F3D239B" w14:textId="77777777" w:rsidR="00640D26" w:rsidRPr="00012FD8" w:rsidRDefault="00640D26" w:rsidP="003D1A2D">
      <w:pPr>
        <w:pStyle w:val="a3"/>
        <w:spacing w:after="0"/>
        <w:ind w:left="0"/>
        <w:jc w:val="center"/>
        <w:rPr>
          <w:rFonts w:ascii="Times New Roman" w:hAnsi="Times New Roman" w:cs="Times New Roman"/>
          <w:sz w:val="20"/>
          <w:szCs w:val="20"/>
        </w:rPr>
      </w:pPr>
    </w:p>
    <w:p w14:paraId="778BC3A7" w14:textId="77777777" w:rsidR="00640D26" w:rsidRPr="00012FD8" w:rsidRDefault="00640D26" w:rsidP="003D1A2D">
      <w:pPr>
        <w:pStyle w:val="a3"/>
        <w:spacing w:after="0"/>
        <w:ind w:left="0"/>
        <w:rPr>
          <w:rFonts w:ascii="Times New Roman" w:hAnsi="Times New Roman" w:cs="Times New Roman"/>
          <w:sz w:val="24"/>
          <w:szCs w:val="24"/>
        </w:rPr>
      </w:pPr>
      <w:r w:rsidRPr="00012FD8">
        <w:rPr>
          <w:rFonts w:ascii="Times New Roman" w:hAnsi="Times New Roman" w:cs="Times New Roman"/>
          <w:sz w:val="24"/>
          <w:szCs w:val="24"/>
        </w:rPr>
        <w:t>щодо територіальної альтернативи 2</w:t>
      </w:r>
    </w:p>
    <w:p w14:paraId="47DDCF69" w14:textId="77777777" w:rsidR="00640D26" w:rsidRPr="00012FD8" w:rsidRDefault="00290402"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Не розглядається.</w:t>
      </w:r>
    </w:p>
    <w:p w14:paraId="236ABECC" w14:textId="77777777" w:rsidR="00640D26" w:rsidRPr="00012FD8" w:rsidRDefault="00640D26" w:rsidP="00640D26">
      <w:pPr>
        <w:pStyle w:val="a3"/>
        <w:spacing w:after="0"/>
        <w:ind w:left="-66"/>
        <w:jc w:val="center"/>
        <w:rPr>
          <w:rFonts w:ascii="Times New Roman" w:hAnsi="Times New Roman" w:cs="Times New Roman"/>
          <w:sz w:val="20"/>
          <w:szCs w:val="20"/>
        </w:rPr>
      </w:pPr>
    </w:p>
    <w:p w14:paraId="51264ECE" w14:textId="77777777" w:rsidR="00640D26" w:rsidRPr="00012FD8" w:rsidRDefault="00E17260" w:rsidP="00640D26">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Належність планов</w:t>
      </w:r>
      <w:r w:rsidR="0030152E" w:rsidRPr="00012FD8">
        <w:rPr>
          <w:rFonts w:ascii="Times New Roman" w:hAnsi="Times New Roman" w:cs="Times New Roman"/>
          <w:sz w:val="24"/>
          <w:szCs w:val="24"/>
        </w:rPr>
        <w:t>ан</w:t>
      </w:r>
      <w:r w:rsidRPr="00012FD8">
        <w:rPr>
          <w:rFonts w:ascii="Times New Roman" w:hAnsi="Times New Roman" w:cs="Times New Roman"/>
          <w:sz w:val="24"/>
          <w:szCs w:val="24"/>
        </w:rPr>
        <w:t xml:space="preserve">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w:t>
      </w:r>
      <w:r w:rsidR="006716CD" w:rsidRPr="00012FD8">
        <w:rPr>
          <w:rFonts w:ascii="Times New Roman" w:hAnsi="Times New Roman" w:cs="Times New Roman"/>
          <w:sz w:val="24"/>
          <w:szCs w:val="24"/>
        </w:rPr>
        <w:t>відповідний пункт і частина статті 3 Закону України «Про оцінку впливу на довкілля»)</w:t>
      </w:r>
    </w:p>
    <w:p w14:paraId="45AA259A" w14:textId="6B1791D9" w:rsidR="006716CD" w:rsidRPr="00012FD8" w:rsidRDefault="007923A5" w:rsidP="003D1A2D">
      <w:pPr>
        <w:pBdr>
          <w:bottom w:val="single" w:sz="12" w:space="1" w:color="auto"/>
        </w:pBdr>
        <w:spacing w:after="0"/>
        <w:jc w:val="both"/>
        <w:rPr>
          <w:rFonts w:ascii="Times New Roman" w:hAnsi="Times New Roman" w:cs="Times New Roman"/>
          <w:sz w:val="20"/>
          <w:szCs w:val="20"/>
        </w:rPr>
      </w:pPr>
      <w:r w:rsidRPr="00012FD8">
        <w:rPr>
          <w:rFonts w:ascii="Times New Roman" w:hAnsi="Times New Roman" w:cs="Times New Roman"/>
          <w:sz w:val="20"/>
          <w:szCs w:val="20"/>
        </w:rPr>
        <w:t>Планова</w:t>
      </w:r>
      <w:r w:rsidR="0030152E" w:rsidRPr="00012FD8">
        <w:rPr>
          <w:rFonts w:ascii="Times New Roman" w:hAnsi="Times New Roman" w:cs="Times New Roman"/>
          <w:sz w:val="20"/>
          <w:szCs w:val="20"/>
        </w:rPr>
        <w:t>на</w:t>
      </w:r>
      <w:r w:rsidRPr="00012FD8">
        <w:rPr>
          <w:rFonts w:ascii="Times New Roman" w:hAnsi="Times New Roman" w:cs="Times New Roman"/>
          <w:sz w:val="20"/>
          <w:szCs w:val="20"/>
        </w:rPr>
        <w:t xml:space="preserve"> діяльність відноситься до </w:t>
      </w:r>
      <w:r w:rsidR="00ED4F68" w:rsidRPr="00012FD8">
        <w:rPr>
          <w:rFonts w:ascii="Times New Roman" w:hAnsi="Times New Roman" w:cs="Times New Roman"/>
          <w:sz w:val="20"/>
          <w:szCs w:val="20"/>
        </w:rPr>
        <w:t xml:space="preserve">другої </w:t>
      </w:r>
      <w:r w:rsidR="00177B00" w:rsidRPr="00012FD8">
        <w:rPr>
          <w:rFonts w:ascii="Times New Roman" w:hAnsi="Times New Roman" w:cs="Times New Roman"/>
          <w:sz w:val="20"/>
          <w:szCs w:val="20"/>
        </w:rPr>
        <w:t xml:space="preserve"> </w:t>
      </w:r>
      <w:r w:rsidRPr="00012FD8">
        <w:rPr>
          <w:rFonts w:ascii="Times New Roman" w:hAnsi="Times New Roman" w:cs="Times New Roman"/>
          <w:sz w:val="20"/>
          <w:szCs w:val="20"/>
        </w:rPr>
        <w:t xml:space="preserve"> категорії видів планов</w:t>
      </w:r>
      <w:r w:rsidR="0030152E" w:rsidRPr="00012FD8">
        <w:rPr>
          <w:rFonts w:ascii="Times New Roman" w:hAnsi="Times New Roman" w:cs="Times New Roman"/>
          <w:sz w:val="20"/>
          <w:szCs w:val="20"/>
        </w:rPr>
        <w:t>ан</w:t>
      </w:r>
      <w:r w:rsidRPr="00012FD8">
        <w:rPr>
          <w:rFonts w:ascii="Times New Roman" w:hAnsi="Times New Roman" w:cs="Times New Roman"/>
          <w:sz w:val="20"/>
          <w:szCs w:val="20"/>
        </w:rPr>
        <w:t xml:space="preserve">ої діяльності та об’єктів, які можуть мати значний вплив на довкілля </w:t>
      </w:r>
      <w:r w:rsidR="00201817" w:rsidRPr="00012FD8">
        <w:rPr>
          <w:rFonts w:ascii="Times New Roman" w:hAnsi="Times New Roman" w:cs="Times New Roman"/>
          <w:sz w:val="20"/>
          <w:szCs w:val="20"/>
        </w:rPr>
        <w:t>і підлягають оцінці впливу на довкілля – ст.</w:t>
      </w:r>
      <w:r w:rsidR="00193481" w:rsidRPr="00012FD8">
        <w:rPr>
          <w:rFonts w:ascii="Times New Roman" w:hAnsi="Times New Roman" w:cs="Times New Roman"/>
          <w:sz w:val="20"/>
          <w:szCs w:val="20"/>
        </w:rPr>
        <w:t>3</w:t>
      </w:r>
      <w:r w:rsidR="00427729" w:rsidRPr="00012FD8">
        <w:rPr>
          <w:rFonts w:ascii="Times New Roman" w:hAnsi="Times New Roman" w:cs="Times New Roman"/>
          <w:sz w:val="20"/>
          <w:szCs w:val="20"/>
        </w:rPr>
        <w:t>,</w:t>
      </w:r>
      <w:r w:rsidR="00CF3031" w:rsidRPr="00012FD8">
        <w:rPr>
          <w:rFonts w:ascii="Times New Roman" w:hAnsi="Times New Roman" w:cs="Times New Roman"/>
          <w:sz w:val="20"/>
          <w:szCs w:val="20"/>
        </w:rPr>
        <w:t xml:space="preserve"> </w:t>
      </w:r>
      <w:r w:rsidR="00F64C15" w:rsidRPr="00012FD8">
        <w:rPr>
          <w:rFonts w:ascii="Times New Roman" w:hAnsi="Times New Roman" w:cs="Times New Roman"/>
          <w:sz w:val="20"/>
          <w:szCs w:val="20"/>
        </w:rPr>
        <w:t xml:space="preserve"> </w:t>
      </w:r>
      <w:r w:rsidR="00193481" w:rsidRPr="00012FD8">
        <w:rPr>
          <w:rFonts w:ascii="Times New Roman" w:hAnsi="Times New Roman" w:cs="Times New Roman"/>
          <w:sz w:val="20"/>
          <w:szCs w:val="20"/>
        </w:rPr>
        <w:t xml:space="preserve">частина 3  </w:t>
      </w:r>
      <w:r w:rsidR="00F64C15" w:rsidRPr="00012FD8">
        <w:rPr>
          <w:rFonts w:ascii="Times New Roman" w:hAnsi="Times New Roman" w:cs="Times New Roman"/>
          <w:sz w:val="20"/>
          <w:szCs w:val="20"/>
        </w:rPr>
        <w:t xml:space="preserve">пункт </w:t>
      </w:r>
      <w:r w:rsidR="00193481" w:rsidRPr="00012FD8">
        <w:rPr>
          <w:rFonts w:ascii="Times New Roman" w:hAnsi="Times New Roman" w:cs="Times New Roman"/>
          <w:sz w:val="20"/>
          <w:szCs w:val="20"/>
        </w:rPr>
        <w:t>4</w:t>
      </w:r>
      <w:r w:rsidR="00F64C15" w:rsidRPr="00012FD8">
        <w:rPr>
          <w:rFonts w:ascii="Times New Roman" w:hAnsi="Times New Roman" w:cs="Times New Roman"/>
          <w:sz w:val="20"/>
          <w:szCs w:val="20"/>
        </w:rPr>
        <w:t xml:space="preserve"> </w:t>
      </w:r>
      <w:r w:rsidR="00290402" w:rsidRPr="00012FD8">
        <w:rPr>
          <w:rFonts w:ascii="Times New Roman" w:hAnsi="Times New Roman" w:cs="Times New Roman"/>
          <w:sz w:val="20"/>
          <w:szCs w:val="20"/>
        </w:rPr>
        <w:t>Закону України «Про оцінку впливу на довкілля»</w:t>
      </w:r>
      <w:r w:rsidR="00201817" w:rsidRPr="00012FD8">
        <w:rPr>
          <w:rFonts w:ascii="Times New Roman" w:hAnsi="Times New Roman" w:cs="Times New Roman"/>
          <w:sz w:val="20"/>
          <w:szCs w:val="20"/>
        </w:rPr>
        <w:t xml:space="preserve"> </w:t>
      </w:r>
      <w:r w:rsidR="00F64C15" w:rsidRPr="00012FD8">
        <w:rPr>
          <w:rFonts w:ascii="Times New Roman" w:hAnsi="Times New Roman" w:cs="Times New Roman"/>
          <w:sz w:val="20"/>
          <w:szCs w:val="20"/>
        </w:rPr>
        <w:t xml:space="preserve">: </w:t>
      </w:r>
      <w:r w:rsidR="00ED4F68" w:rsidRPr="00012FD8">
        <w:rPr>
          <w:rFonts w:ascii="Times New Roman" w:hAnsi="Times New Roman" w:cs="Times New Roman"/>
          <w:sz w:val="20"/>
          <w:szCs w:val="20"/>
        </w:rPr>
        <w:t>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r w:rsidR="00F64C15" w:rsidRPr="00012FD8">
        <w:rPr>
          <w:rFonts w:ascii="Times New Roman" w:hAnsi="Times New Roman" w:cs="Times New Roman"/>
          <w:sz w:val="20"/>
          <w:szCs w:val="20"/>
        </w:rPr>
        <w:t>.</w:t>
      </w:r>
    </w:p>
    <w:p w14:paraId="2B716CF3" w14:textId="77777777" w:rsidR="00640D26" w:rsidRPr="00012FD8" w:rsidRDefault="006716CD" w:rsidP="006716CD">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 xml:space="preserve">Наявність підстав для здійснення оцінки транскордонного впливу </w:t>
      </w:r>
      <w:r w:rsidR="00BB4E5D" w:rsidRPr="00012FD8">
        <w:rPr>
          <w:rFonts w:ascii="Times New Roman" w:hAnsi="Times New Roman" w:cs="Times New Roman"/>
          <w:sz w:val="24"/>
          <w:szCs w:val="24"/>
        </w:rPr>
        <w:t>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14:paraId="396D5E40" w14:textId="77777777" w:rsidR="00BB4E5D" w:rsidRPr="00012FD8" w:rsidRDefault="00A55232" w:rsidP="003D1A2D">
      <w:pPr>
        <w:pBdr>
          <w:bottom w:val="single" w:sz="12" w:space="1" w:color="auto"/>
        </w:pBdr>
        <w:spacing w:after="0"/>
        <w:rPr>
          <w:rFonts w:ascii="Times New Roman" w:hAnsi="Times New Roman" w:cs="Times New Roman"/>
          <w:sz w:val="20"/>
          <w:szCs w:val="20"/>
        </w:rPr>
      </w:pPr>
      <w:r w:rsidRPr="00012FD8">
        <w:rPr>
          <w:rFonts w:ascii="Times New Roman" w:hAnsi="Times New Roman" w:cs="Times New Roman"/>
          <w:sz w:val="20"/>
          <w:szCs w:val="20"/>
        </w:rPr>
        <w:t>Підстави для здійснення оцінки транскордонного впливу на довкілля відсутні.</w:t>
      </w:r>
    </w:p>
    <w:p w14:paraId="33C58B07" w14:textId="77777777" w:rsidR="009122AB" w:rsidRPr="00012FD8" w:rsidRDefault="009122AB" w:rsidP="009122AB">
      <w:pPr>
        <w:pStyle w:val="a3"/>
        <w:spacing w:after="0"/>
        <w:ind w:left="-66"/>
        <w:rPr>
          <w:rFonts w:ascii="Times New Roman" w:hAnsi="Times New Roman" w:cs="Times New Roman"/>
          <w:sz w:val="24"/>
          <w:szCs w:val="24"/>
        </w:rPr>
      </w:pPr>
    </w:p>
    <w:p w14:paraId="3C7353D9" w14:textId="77777777" w:rsidR="00BB4E5D" w:rsidRPr="00012FD8" w:rsidRDefault="00316417" w:rsidP="00BB4E5D">
      <w:pPr>
        <w:pStyle w:val="a3"/>
        <w:numPr>
          <w:ilvl w:val="0"/>
          <w:numId w:val="1"/>
        </w:numPr>
        <w:spacing w:after="0"/>
        <w:rPr>
          <w:rFonts w:ascii="Times New Roman" w:hAnsi="Times New Roman" w:cs="Times New Roman"/>
          <w:sz w:val="24"/>
          <w:szCs w:val="24"/>
        </w:rPr>
      </w:pPr>
      <w:r w:rsidRPr="00012FD8">
        <w:rPr>
          <w:rFonts w:ascii="Times New Roman" w:hAnsi="Times New Roman" w:cs="Times New Roman"/>
          <w:sz w:val="24"/>
          <w:szCs w:val="24"/>
        </w:rPr>
        <w:t>Планов</w:t>
      </w:r>
      <w:r w:rsidR="0030152E" w:rsidRPr="00012FD8">
        <w:rPr>
          <w:rFonts w:ascii="Times New Roman" w:hAnsi="Times New Roman" w:cs="Times New Roman"/>
          <w:sz w:val="24"/>
          <w:szCs w:val="24"/>
        </w:rPr>
        <w:t>ан</w:t>
      </w:r>
      <w:r w:rsidRPr="00012FD8">
        <w:rPr>
          <w:rFonts w:ascii="Times New Roman" w:hAnsi="Times New Roman" w:cs="Times New Roman"/>
          <w:sz w:val="24"/>
          <w:szCs w:val="24"/>
        </w:rPr>
        <w:t>ий обсяг досліджень та рівень деталізації інформації, що підлягає включенню до звіту з оцінки впливу на довкілля</w:t>
      </w:r>
    </w:p>
    <w:p w14:paraId="2F649089" w14:textId="77777777" w:rsidR="004B143D" w:rsidRPr="00012FD8" w:rsidRDefault="00027E88" w:rsidP="003D1A2D">
      <w:pPr>
        <w:pBdr>
          <w:bottom w:val="single" w:sz="12" w:space="1" w:color="auto"/>
        </w:pBdr>
        <w:spacing w:after="0"/>
        <w:jc w:val="both"/>
        <w:rPr>
          <w:rFonts w:ascii="Times New Roman" w:hAnsi="Times New Roman" w:cs="Times New Roman"/>
          <w:sz w:val="20"/>
          <w:szCs w:val="20"/>
        </w:rPr>
      </w:pPr>
      <w:r w:rsidRPr="00012FD8">
        <w:rPr>
          <w:rFonts w:ascii="Times New Roman" w:hAnsi="Times New Roman" w:cs="Times New Roman"/>
          <w:sz w:val="20"/>
          <w:szCs w:val="20"/>
        </w:rPr>
        <w:t>Планов</w:t>
      </w:r>
      <w:r w:rsidR="0030152E" w:rsidRPr="00012FD8">
        <w:rPr>
          <w:rFonts w:ascii="Times New Roman" w:hAnsi="Times New Roman" w:cs="Times New Roman"/>
          <w:sz w:val="20"/>
          <w:szCs w:val="20"/>
        </w:rPr>
        <w:t>ан</w:t>
      </w:r>
      <w:r w:rsidRPr="00012FD8">
        <w:rPr>
          <w:rFonts w:ascii="Times New Roman" w:hAnsi="Times New Roman" w:cs="Times New Roman"/>
          <w:sz w:val="20"/>
          <w:szCs w:val="20"/>
        </w:rPr>
        <w:t xml:space="preserve">ий обсяг досліджень та рівень деталізації інформації, що підлягає включенню до звіту з оцінки впливу на довкілля передбачено у відповідності до ст.6 Закону України «Про оцінку впливу на довкілля» </w:t>
      </w:r>
      <w:r w:rsidR="00E97012" w:rsidRPr="00012FD8">
        <w:rPr>
          <w:rFonts w:ascii="Times New Roman" w:hAnsi="Times New Roman" w:cs="Times New Roman"/>
          <w:sz w:val="20"/>
          <w:szCs w:val="20"/>
        </w:rPr>
        <w:t>№2059-</w:t>
      </w:r>
      <w:r w:rsidR="00E97012" w:rsidRPr="00012FD8">
        <w:rPr>
          <w:rFonts w:ascii="Times New Roman" w:hAnsi="Times New Roman" w:cs="Times New Roman"/>
          <w:sz w:val="20"/>
          <w:szCs w:val="20"/>
          <w:lang w:val="en-US"/>
        </w:rPr>
        <w:t>VIII</w:t>
      </w:r>
      <w:r w:rsidR="00E97012" w:rsidRPr="00012FD8">
        <w:rPr>
          <w:rFonts w:ascii="Times New Roman" w:hAnsi="Times New Roman" w:cs="Times New Roman"/>
          <w:sz w:val="20"/>
          <w:szCs w:val="20"/>
        </w:rPr>
        <w:t xml:space="preserve"> від 29.05.2017р.</w:t>
      </w:r>
    </w:p>
    <w:p w14:paraId="4009B667" w14:textId="77777777" w:rsidR="004B143D" w:rsidRPr="00012FD8" w:rsidRDefault="004B143D" w:rsidP="003D1A2D">
      <w:pPr>
        <w:pStyle w:val="a3"/>
        <w:spacing w:after="0"/>
        <w:ind w:left="0"/>
        <w:jc w:val="center"/>
        <w:rPr>
          <w:rFonts w:ascii="Times New Roman" w:hAnsi="Times New Roman" w:cs="Times New Roman"/>
          <w:sz w:val="20"/>
          <w:szCs w:val="20"/>
        </w:rPr>
      </w:pPr>
    </w:p>
    <w:p w14:paraId="4FA77711" w14:textId="77777777" w:rsidR="0062510C" w:rsidRPr="00012FD8" w:rsidRDefault="0062510C" w:rsidP="00555F1F">
      <w:pPr>
        <w:pStyle w:val="a3"/>
        <w:numPr>
          <w:ilvl w:val="0"/>
          <w:numId w:val="1"/>
        </w:numPr>
        <w:jc w:val="both"/>
        <w:rPr>
          <w:rFonts w:ascii="Times New Roman" w:hAnsi="Times New Roman" w:cs="Times New Roman"/>
          <w:sz w:val="24"/>
          <w:szCs w:val="24"/>
        </w:rPr>
      </w:pPr>
      <w:r w:rsidRPr="00012FD8">
        <w:rPr>
          <w:rFonts w:ascii="Times New Roman" w:hAnsi="Times New Roman" w:cs="Times New Roman"/>
          <w:sz w:val="24"/>
          <w:szCs w:val="24"/>
        </w:rPr>
        <w:t>Процедура оцінки впливу на довкілля та можливості для участі в ній громадськості</w:t>
      </w:r>
    </w:p>
    <w:p w14:paraId="668FA55C" w14:textId="4DDCF13A" w:rsidR="002A5013" w:rsidRPr="00012FD8" w:rsidRDefault="0062510C" w:rsidP="003D1A2D">
      <w:pPr>
        <w:spacing w:line="240" w:lineRule="auto"/>
        <w:ind w:firstLine="360"/>
        <w:jc w:val="both"/>
        <w:rPr>
          <w:rFonts w:ascii="Times New Roman" w:hAnsi="Times New Roman" w:cs="Times New Roman"/>
          <w:sz w:val="20"/>
          <w:szCs w:val="20"/>
        </w:rPr>
      </w:pPr>
      <w:r w:rsidRPr="00012FD8">
        <w:rPr>
          <w:rFonts w:ascii="Times New Roman" w:hAnsi="Times New Roman" w:cs="Times New Roman"/>
          <w:sz w:val="20"/>
          <w:szCs w:val="20"/>
        </w:rPr>
        <w:t xml:space="preserve">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w:t>
      </w:r>
      <w:r w:rsidR="00193481" w:rsidRPr="00012FD8">
        <w:rPr>
          <w:rFonts w:ascii="Times New Roman" w:hAnsi="Times New Roman" w:cs="Times New Roman"/>
          <w:sz w:val="20"/>
          <w:szCs w:val="20"/>
        </w:rPr>
        <w:t>«</w:t>
      </w:r>
      <w:r w:rsidRPr="00012FD8">
        <w:rPr>
          <w:rFonts w:ascii="Times New Roman" w:hAnsi="Times New Roman" w:cs="Times New Roman"/>
          <w:sz w:val="20"/>
          <w:szCs w:val="20"/>
        </w:rPr>
        <w:t>Про оцінку впливу на довкілля</w:t>
      </w:r>
      <w:r w:rsidR="00193481" w:rsidRPr="00012FD8">
        <w:rPr>
          <w:rFonts w:ascii="Times New Roman" w:hAnsi="Times New Roman" w:cs="Times New Roman"/>
          <w:sz w:val="20"/>
          <w:szCs w:val="20"/>
        </w:rPr>
        <w:t>»</w:t>
      </w:r>
      <w:r w:rsidRPr="00012FD8">
        <w:rPr>
          <w:rFonts w:ascii="Times New Roman" w:hAnsi="Times New Roman" w:cs="Times New Roman"/>
          <w:sz w:val="20"/>
          <w:szCs w:val="20"/>
        </w:rPr>
        <w:t>. Оцінка впливу</w:t>
      </w:r>
      <w:r w:rsidR="0030152E" w:rsidRPr="00012FD8">
        <w:rPr>
          <w:rFonts w:ascii="Times New Roman" w:hAnsi="Times New Roman" w:cs="Times New Roman"/>
          <w:sz w:val="20"/>
          <w:szCs w:val="20"/>
        </w:rPr>
        <w:t xml:space="preserve"> на довкілля —</w:t>
      </w:r>
      <w:r w:rsidR="00460694" w:rsidRPr="00012FD8">
        <w:rPr>
          <w:rFonts w:ascii="Times New Roman" w:hAnsi="Times New Roman" w:cs="Times New Roman"/>
          <w:sz w:val="20"/>
          <w:szCs w:val="20"/>
        </w:rPr>
        <w:t xml:space="preserve"> це процедура, що</w:t>
      </w:r>
      <w:r w:rsidRPr="00012FD8">
        <w:rPr>
          <w:rFonts w:ascii="Times New Roman" w:hAnsi="Times New Roman" w:cs="Times New Roman"/>
          <w:sz w:val="20"/>
          <w:szCs w:val="20"/>
        </w:rPr>
        <w:t xml:space="preserve"> передбачає:</w:t>
      </w:r>
    </w:p>
    <w:p w14:paraId="2FC7A0A0" w14:textId="77777777" w:rsidR="0062510C" w:rsidRPr="00012FD8" w:rsidRDefault="0062510C" w:rsidP="003D1A2D">
      <w:pPr>
        <w:pStyle w:val="a3"/>
        <w:numPr>
          <w:ilvl w:val="0"/>
          <w:numId w:val="8"/>
        </w:numPr>
        <w:spacing w:line="240" w:lineRule="auto"/>
        <w:ind w:left="0"/>
        <w:jc w:val="both"/>
        <w:rPr>
          <w:rFonts w:ascii="Times New Roman" w:hAnsi="Times New Roman" w:cs="Times New Roman"/>
          <w:sz w:val="20"/>
          <w:szCs w:val="20"/>
        </w:rPr>
      </w:pPr>
      <w:r w:rsidRPr="00012FD8">
        <w:rPr>
          <w:rFonts w:ascii="Times New Roman" w:hAnsi="Times New Roman" w:cs="Times New Roman"/>
          <w:sz w:val="20"/>
          <w:szCs w:val="20"/>
        </w:rPr>
        <w:t>підготовку суб’єктом господарювання звіту з оцінки впливу на довкілля;</w:t>
      </w:r>
    </w:p>
    <w:p w14:paraId="1869EAAD" w14:textId="77777777" w:rsidR="0062510C" w:rsidRPr="00012FD8" w:rsidRDefault="0062510C" w:rsidP="003D1A2D">
      <w:pPr>
        <w:pStyle w:val="a3"/>
        <w:numPr>
          <w:ilvl w:val="0"/>
          <w:numId w:val="8"/>
        </w:numPr>
        <w:spacing w:line="240" w:lineRule="auto"/>
        <w:ind w:left="0"/>
        <w:jc w:val="both"/>
        <w:rPr>
          <w:rFonts w:ascii="Times New Roman" w:hAnsi="Times New Roman" w:cs="Times New Roman"/>
          <w:sz w:val="20"/>
          <w:szCs w:val="20"/>
        </w:rPr>
      </w:pPr>
      <w:r w:rsidRPr="00012FD8">
        <w:rPr>
          <w:rFonts w:ascii="Times New Roman" w:hAnsi="Times New Roman" w:cs="Times New Roman"/>
          <w:sz w:val="20"/>
          <w:szCs w:val="20"/>
        </w:rPr>
        <w:t>проведення громадського обговорення планованої діяльності;</w:t>
      </w:r>
    </w:p>
    <w:p w14:paraId="325CAC71" w14:textId="77777777" w:rsidR="0062510C" w:rsidRPr="00012FD8" w:rsidRDefault="0062510C" w:rsidP="003D1A2D">
      <w:pPr>
        <w:pStyle w:val="a3"/>
        <w:numPr>
          <w:ilvl w:val="0"/>
          <w:numId w:val="8"/>
        </w:numPr>
        <w:ind w:left="0"/>
        <w:jc w:val="both"/>
        <w:rPr>
          <w:rFonts w:ascii="Times New Roman" w:hAnsi="Times New Roman" w:cs="Times New Roman"/>
          <w:sz w:val="20"/>
          <w:szCs w:val="20"/>
        </w:rPr>
      </w:pPr>
      <w:r w:rsidRPr="00012FD8">
        <w:rPr>
          <w:rFonts w:ascii="Times New Roman" w:hAnsi="Times New Roman" w:cs="Times New Roman"/>
          <w:sz w:val="20"/>
          <w:szCs w:val="20"/>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14:paraId="28502A5E" w14:textId="77777777" w:rsidR="0062510C" w:rsidRPr="00012FD8" w:rsidRDefault="0062510C" w:rsidP="003D1A2D">
      <w:pPr>
        <w:pStyle w:val="a3"/>
        <w:numPr>
          <w:ilvl w:val="0"/>
          <w:numId w:val="8"/>
        </w:numPr>
        <w:ind w:left="0"/>
        <w:jc w:val="both"/>
        <w:rPr>
          <w:rFonts w:ascii="Times New Roman" w:hAnsi="Times New Roman" w:cs="Times New Roman"/>
          <w:sz w:val="20"/>
          <w:szCs w:val="20"/>
        </w:rPr>
      </w:pPr>
      <w:r w:rsidRPr="00012FD8">
        <w:rPr>
          <w:rFonts w:ascii="Times New Roman" w:hAnsi="Times New Roman" w:cs="Times New Roman"/>
          <w:sz w:val="20"/>
          <w:szCs w:val="20"/>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14:paraId="26761E49" w14:textId="77777777" w:rsidR="0062510C" w:rsidRPr="00012FD8" w:rsidRDefault="0062510C" w:rsidP="003D1A2D">
      <w:pPr>
        <w:pStyle w:val="a3"/>
        <w:numPr>
          <w:ilvl w:val="0"/>
          <w:numId w:val="8"/>
        </w:numPr>
        <w:ind w:left="0"/>
        <w:jc w:val="both"/>
        <w:rPr>
          <w:rFonts w:ascii="Times New Roman" w:hAnsi="Times New Roman" w:cs="Times New Roman"/>
          <w:sz w:val="20"/>
          <w:szCs w:val="20"/>
        </w:rPr>
      </w:pPr>
      <w:r w:rsidRPr="00012FD8">
        <w:rPr>
          <w:rFonts w:ascii="Times New Roman" w:hAnsi="Times New Roman" w:cs="Times New Roman"/>
          <w:sz w:val="20"/>
          <w:szCs w:val="20"/>
        </w:rPr>
        <w:t>врахування висновку з оцінки впливу на довкілля у рішенні про провадження планованої діяльності, зазначеного у пункті 14 цього повідомлення.</w:t>
      </w:r>
    </w:p>
    <w:p w14:paraId="1C748A99" w14:textId="77777777" w:rsidR="0062510C" w:rsidRPr="00012FD8" w:rsidRDefault="0062510C" w:rsidP="003D1A2D">
      <w:pPr>
        <w:spacing w:after="0" w:line="240" w:lineRule="auto"/>
        <w:ind w:firstLine="357"/>
        <w:jc w:val="both"/>
        <w:rPr>
          <w:rFonts w:ascii="Times New Roman" w:hAnsi="Times New Roman" w:cs="Times New Roman"/>
          <w:sz w:val="20"/>
          <w:szCs w:val="20"/>
        </w:rPr>
      </w:pPr>
      <w:r w:rsidRPr="00012FD8">
        <w:rPr>
          <w:rFonts w:ascii="Times New Roman" w:hAnsi="Times New Roman" w:cs="Times New Roman"/>
          <w:sz w:val="20"/>
          <w:szCs w:val="20"/>
        </w:rPr>
        <w:lastRenderedPageBreak/>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14:paraId="3DF5CC46" w14:textId="77777777" w:rsidR="0062510C" w:rsidRPr="00012FD8" w:rsidRDefault="0062510C" w:rsidP="003D1A2D">
      <w:pPr>
        <w:spacing w:after="0" w:line="240" w:lineRule="auto"/>
        <w:ind w:firstLine="357"/>
        <w:jc w:val="both"/>
        <w:rPr>
          <w:rFonts w:ascii="Times New Roman" w:hAnsi="Times New Roman" w:cs="Times New Roman"/>
          <w:sz w:val="20"/>
          <w:szCs w:val="20"/>
        </w:rPr>
      </w:pPr>
      <w:r w:rsidRPr="00012FD8">
        <w:rPr>
          <w:rFonts w:ascii="Times New Roman" w:hAnsi="Times New Roman" w:cs="Times New Roman"/>
          <w:sz w:val="20"/>
          <w:szCs w:val="20"/>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14:paraId="19AA7837" w14:textId="77777777" w:rsidR="0062510C" w:rsidRPr="00012FD8" w:rsidRDefault="0062510C" w:rsidP="003D1A2D">
      <w:pPr>
        <w:spacing w:after="0" w:line="240" w:lineRule="auto"/>
        <w:ind w:firstLine="357"/>
        <w:jc w:val="both"/>
        <w:rPr>
          <w:rFonts w:ascii="Times New Roman" w:hAnsi="Times New Roman" w:cs="Times New Roman"/>
          <w:sz w:val="20"/>
          <w:szCs w:val="20"/>
        </w:rPr>
      </w:pPr>
      <w:r w:rsidRPr="00012FD8">
        <w:rPr>
          <w:rFonts w:ascii="Times New Roman" w:hAnsi="Times New Roman" w:cs="Times New Roman"/>
          <w:sz w:val="20"/>
          <w:szCs w:val="20"/>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14:paraId="3BD2A734" w14:textId="77777777" w:rsidR="0062510C" w:rsidRPr="00012FD8" w:rsidRDefault="0062510C" w:rsidP="003D1A2D">
      <w:pPr>
        <w:spacing w:after="0" w:line="240" w:lineRule="auto"/>
        <w:ind w:firstLine="357"/>
        <w:jc w:val="both"/>
        <w:rPr>
          <w:rFonts w:ascii="Times New Roman" w:hAnsi="Times New Roman" w:cs="Times New Roman"/>
          <w:sz w:val="20"/>
          <w:szCs w:val="20"/>
        </w:rPr>
      </w:pPr>
      <w:r w:rsidRPr="00012FD8">
        <w:rPr>
          <w:rFonts w:ascii="Times New Roman" w:hAnsi="Times New Roman" w:cs="Times New Roman"/>
          <w:sz w:val="20"/>
          <w:szCs w:val="20"/>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14:paraId="1B654BD6" w14:textId="77777777" w:rsidR="00F15B69" w:rsidRPr="00012FD8" w:rsidRDefault="00F15B69" w:rsidP="00F15B69">
      <w:pPr>
        <w:pBdr>
          <w:bottom w:val="single" w:sz="12" w:space="1" w:color="auto"/>
        </w:pBdr>
        <w:spacing w:after="0"/>
        <w:ind w:left="-426"/>
        <w:jc w:val="both"/>
        <w:rPr>
          <w:rFonts w:ascii="Times New Roman" w:hAnsi="Times New Roman" w:cs="Times New Roman"/>
          <w:sz w:val="20"/>
          <w:szCs w:val="20"/>
        </w:rPr>
      </w:pPr>
    </w:p>
    <w:p w14:paraId="181B1155" w14:textId="77777777" w:rsidR="00B73BB3" w:rsidRPr="00012FD8" w:rsidRDefault="00B73BB3" w:rsidP="00164C7A">
      <w:pPr>
        <w:pStyle w:val="a3"/>
        <w:ind w:left="-66"/>
        <w:jc w:val="both"/>
        <w:rPr>
          <w:rFonts w:ascii="Times New Roman" w:hAnsi="Times New Roman" w:cs="Times New Roman"/>
        </w:rPr>
      </w:pPr>
    </w:p>
    <w:p w14:paraId="6174B362" w14:textId="77777777" w:rsidR="0062510C" w:rsidRPr="00012FD8" w:rsidRDefault="0062510C" w:rsidP="00164C7A">
      <w:pPr>
        <w:pStyle w:val="a3"/>
        <w:numPr>
          <w:ilvl w:val="0"/>
          <w:numId w:val="1"/>
        </w:numPr>
        <w:jc w:val="both"/>
        <w:rPr>
          <w:rFonts w:ascii="Times New Roman" w:hAnsi="Times New Roman" w:cs="Times New Roman"/>
          <w:sz w:val="24"/>
          <w:szCs w:val="24"/>
        </w:rPr>
      </w:pPr>
      <w:r w:rsidRPr="00012FD8">
        <w:rPr>
          <w:rFonts w:ascii="Times New Roman" w:hAnsi="Times New Roman" w:cs="Times New Roman"/>
          <w:sz w:val="24"/>
          <w:szCs w:val="24"/>
        </w:rPr>
        <w:t>Громадське обговорення обсягу досліджень та рівня деталізації інформації, що підлягає включенню до звіту з оцінки впливу на довкілля</w:t>
      </w:r>
    </w:p>
    <w:p w14:paraId="551297B5" w14:textId="77777777" w:rsidR="0062510C" w:rsidRPr="00012FD8" w:rsidRDefault="0062510C" w:rsidP="003D1A2D">
      <w:pPr>
        <w:spacing w:after="0" w:line="240" w:lineRule="auto"/>
        <w:ind w:firstLine="357"/>
        <w:jc w:val="both"/>
        <w:rPr>
          <w:rFonts w:ascii="Times New Roman" w:hAnsi="Times New Roman" w:cs="Times New Roman"/>
          <w:sz w:val="20"/>
          <w:szCs w:val="20"/>
        </w:rPr>
      </w:pPr>
      <w:r w:rsidRPr="00012FD8">
        <w:rPr>
          <w:rFonts w:ascii="Times New Roman" w:hAnsi="Times New Roman" w:cs="Times New Roman"/>
          <w:sz w:val="20"/>
          <w:szCs w:val="20"/>
        </w:rPr>
        <w:t>Протягом 20 робочих</w:t>
      </w:r>
      <w:r w:rsidR="00164C7A" w:rsidRPr="00012FD8">
        <w:rPr>
          <w:rFonts w:ascii="Times New Roman" w:hAnsi="Times New Roman" w:cs="Times New Roman"/>
          <w:sz w:val="20"/>
          <w:szCs w:val="20"/>
        </w:rPr>
        <w:t xml:space="preserve"> днів з дня оприлюднення цього </w:t>
      </w:r>
      <w:r w:rsidRPr="00012FD8">
        <w:rPr>
          <w:rFonts w:ascii="Times New Roman" w:hAnsi="Times New Roman" w:cs="Times New Roman"/>
          <w:sz w:val="20"/>
          <w:szCs w:val="20"/>
        </w:rPr>
        <w:t>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14:paraId="4552E42E" w14:textId="77777777" w:rsidR="0062510C" w:rsidRPr="00012FD8" w:rsidRDefault="0062510C" w:rsidP="003D1A2D">
      <w:pPr>
        <w:spacing w:after="0" w:line="240" w:lineRule="auto"/>
        <w:ind w:firstLine="357"/>
        <w:jc w:val="both"/>
        <w:rPr>
          <w:rFonts w:ascii="Times New Roman" w:hAnsi="Times New Roman" w:cs="Times New Roman"/>
          <w:sz w:val="20"/>
          <w:szCs w:val="20"/>
        </w:rPr>
      </w:pPr>
      <w:r w:rsidRPr="00012FD8">
        <w:rPr>
          <w:rFonts w:ascii="Times New Roman" w:hAnsi="Times New Roman" w:cs="Times New Roman"/>
          <w:sz w:val="20"/>
          <w:szCs w:val="20"/>
        </w:rPr>
        <w:t>Надаючи такі зауваженні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w:t>
      </w:r>
    </w:p>
    <w:p w14:paraId="180881FE" w14:textId="77777777" w:rsidR="0062510C" w:rsidRPr="00012FD8" w:rsidRDefault="0062510C" w:rsidP="003D1A2D">
      <w:pPr>
        <w:spacing w:after="0" w:line="240" w:lineRule="auto"/>
        <w:ind w:firstLine="357"/>
        <w:jc w:val="both"/>
        <w:rPr>
          <w:rFonts w:ascii="Times New Roman" w:hAnsi="Times New Roman" w:cs="Times New Roman"/>
          <w:sz w:val="20"/>
          <w:szCs w:val="20"/>
        </w:rPr>
      </w:pPr>
      <w:r w:rsidRPr="00012FD8">
        <w:rPr>
          <w:rFonts w:ascii="Times New Roman" w:hAnsi="Times New Roman" w:cs="Times New Roman"/>
          <w:sz w:val="20"/>
          <w:szCs w:val="20"/>
        </w:rPr>
        <w:t>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p w14:paraId="196FB97A" w14:textId="77777777" w:rsidR="00F15B69" w:rsidRPr="00012FD8" w:rsidRDefault="00F15B69" w:rsidP="003D1A2D">
      <w:pPr>
        <w:pBdr>
          <w:bottom w:val="single" w:sz="12" w:space="1" w:color="auto"/>
        </w:pBdr>
        <w:spacing w:after="0"/>
        <w:jc w:val="both"/>
        <w:rPr>
          <w:rFonts w:ascii="Times New Roman" w:hAnsi="Times New Roman" w:cs="Times New Roman"/>
          <w:sz w:val="20"/>
          <w:szCs w:val="20"/>
          <w:lang w:val="ru-RU"/>
        </w:rPr>
      </w:pPr>
    </w:p>
    <w:p w14:paraId="6E2B4CBE" w14:textId="77777777" w:rsidR="00F15B69" w:rsidRPr="00012FD8" w:rsidRDefault="00F15B69" w:rsidP="00F15B69">
      <w:pPr>
        <w:pStyle w:val="a3"/>
        <w:ind w:left="-66"/>
        <w:jc w:val="both"/>
        <w:rPr>
          <w:rFonts w:ascii="Times New Roman" w:hAnsi="Times New Roman" w:cs="Times New Roman"/>
        </w:rPr>
      </w:pPr>
    </w:p>
    <w:p w14:paraId="0E2C038C" w14:textId="77777777" w:rsidR="004B143D" w:rsidRPr="00012FD8" w:rsidRDefault="0062510C" w:rsidP="00164C7A">
      <w:pPr>
        <w:pStyle w:val="a3"/>
        <w:numPr>
          <w:ilvl w:val="0"/>
          <w:numId w:val="1"/>
        </w:numPr>
        <w:jc w:val="both"/>
        <w:rPr>
          <w:rFonts w:ascii="Times New Roman" w:hAnsi="Times New Roman" w:cs="Times New Roman"/>
          <w:sz w:val="24"/>
          <w:szCs w:val="24"/>
        </w:rPr>
      </w:pPr>
      <w:r w:rsidRPr="00012FD8">
        <w:rPr>
          <w:rFonts w:ascii="Times New Roman" w:hAnsi="Times New Roman" w:cs="Times New Roman"/>
          <w:sz w:val="24"/>
          <w:szCs w:val="24"/>
        </w:rPr>
        <w:t>Рішення про провадження планованої діяльності</w:t>
      </w:r>
    </w:p>
    <w:p w14:paraId="4990C256" w14:textId="77777777" w:rsidR="00A90830" w:rsidRPr="00012FD8" w:rsidRDefault="00A90830" w:rsidP="00A90830">
      <w:pPr>
        <w:pStyle w:val="a3"/>
        <w:pBdr>
          <w:bottom w:val="single" w:sz="12" w:space="1" w:color="auto"/>
        </w:pBdr>
        <w:ind w:left="-66"/>
        <w:jc w:val="both"/>
        <w:rPr>
          <w:rFonts w:ascii="Times New Roman" w:hAnsi="Times New Roman" w:cs="Times New Roman"/>
          <w:sz w:val="24"/>
          <w:szCs w:val="24"/>
        </w:rPr>
      </w:pPr>
      <w:r w:rsidRPr="00012FD8">
        <w:rPr>
          <w:rFonts w:ascii="Times New Roman" w:hAnsi="Times New Roman" w:cs="Times New Roman"/>
          <w:sz w:val="24"/>
          <w:szCs w:val="24"/>
        </w:rPr>
        <w:t>Відповідно до законодавства рішенням про провадження планов</w:t>
      </w:r>
      <w:r w:rsidR="0030152E" w:rsidRPr="00012FD8">
        <w:rPr>
          <w:rFonts w:ascii="Times New Roman" w:hAnsi="Times New Roman" w:cs="Times New Roman"/>
          <w:sz w:val="24"/>
          <w:szCs w:val="24"/>
        </w:rPr>
        <w:t>ан</w:t>
      </w:r>
      <w:r w:rsidRPr="00012FD8">
        <w:rPr>
          <w:rFonts w:ascii="Times New Roman" w:hAnsi="Times New Roman" w:cs="Times New Roman"/>
          <w:sz w:val="24"/>
          <w:szCs w:val="24"/>
        </w:rPr>
        <w:t xml:space="preserve">ої діяльності буде </w:t>
      </w:r>
    </w:p>
    <w:p w14:paraId="517C4B16" w14:textId="77777777" w:rsidR="00F64C15" w:rsidRPr="00012FD8" w:rsidRDefault="00F64C15" w:rsidP="00F64C15">
      <w:pPr>
        <w:pStyle w:val="a3"/>
        <w:pBdr>
          <w:bottom w:val="single" w:sz="12" w:space="1" w:color="auto"/>
        </w:pBdr>
        <w:ind w:left="-66"/>
        <w:rPr>
          <w:rFonts w:ascii="Times New Roman" w:hAnsi="Times New Roman" w:cs="Times New Roman"/>
          <w:sz w:val="20"/>
          <w:szCs w:val="20"/>
        </w:rPr>
      </w:pPr>
      <w:r w:rsidRPr="00012FD8">
        <w:rPr>
          <w:rFonts w:ascii="Times New Roman" w:hAnsi="Times New Roman" w:cs="Times New Roman"/>
          <w:sz w:val="20"/>
          <w:szCs w:val="20"/>
        </w:rPr>
        <w:t xml:space="preserve">документ дозвільного характеру, а саме: Дозвіл на виконання будівельних робіт відповідно до </w:t>
      </w:r>
    </w:p>
    <w:p w14:paraId="28596FC6" w14:textId="77777777" w:rsidR="004658DE" w:rsidRPr="00012FD8" w:rsidRDefault="00F64C15" w:rsidP="005D2DB8">
      <w:pPr>
        <w:pStyle w:val="a3"/>
        <w:pBdr>
          <w:bottom w:val="single" w:sz="12" w:space="1" w:color="auto"/>
        </w:pBdr>
        <w:ind w:left="-66"/>
        <w:jc w:val="center"/>
        <w:rPr>
          <w:rFonts w:ascii="Times New Roman" w:hAnsi="Times New Roman" w:cs="Times New Roman"/>
          <w:sz w:val="20"/>
          <w:szCs w:val="20"/>
        </w:rPr>
      </w:pPr>
      <w:r w:rsidRPr="00012FD8">
        <w:rPr>
          <w:rFonts w:ascii="Times New Roman" w:hAnsi="Times New Roman" w:cs="Times New Roman"/>
          <w:sz w:val="20"/>
          <w:szCs w:val="20"/>
        </w:rPr>
        <w:t>ст. 37 Закону України «Про регулювання містобудівної діяльності»</w:t>
      </w:r>
    </w:p>
    <w:p w14:paraId="0A21BE2C" w14:textId="77777777" w:rsidR="00F15B69" w:rsidRPr="00012FD8" w:rsidRDefault="00A90830" w:rsidP="00F15B69">
      <w:pPr>
        <w:pStyle w:val="a3"/>
        <w:ind w:left="-66"/>
        <w:jc w:val="center"/>
        <w:rPr>
          <w:rFonts w:ascii="Times New Roman" w:hAnsi="Times New Roman" w:cs="Times New Roman"/>
          <w:sz w:val="20"/>
          <w:szCs w:val="20"/>
        </w:rPr>
      </w:pPr>
      <w:r w:rsidRPr="00012FD8">
        <w:rPr>
          <w:rFonts w:ascii="Times New Roman" w:hAnsi="Times New Roman" w:cs="Times New Roman"/>
          <w:sz w:val="20"/>
          <w:szCs w:val="20"/>
        </w:rPr>
        <w:t xml:space="preserve">(вид рішення відповідно до частини </w:t>
      </w:r>
      <w:r w:rsidR="004658DE" w:rsidRPr="00012FD8">
        <w:rPr>
          <w:rFonts w:ascii="Times New Roman" w:hAnsi="Times New Roman" w:cs="Times New Roman"/>
          <w:sz w:val="20"/>
          <w:szCs w:val="20"/>
        </w:rPr>
        <w:t>першої статті 11</w:t>
      </w:r>
      <w:r w:rsidR="00F15B69" w:rsidRPr="00012FD8">
        <w:rPr>
          <w:rFonts w:ascii="Times New Roman" w:hAnsi="Times New Roman" w:cs="Times New Roman"/>
          <w:sz w:val="20"/>
          <w:szCs w:val="20"/>
        </w:rPr>
        <w:t xml:space="preserve"> Закону України «Про оцінку впливу на довкілля»)</w:t>
      </w:r>
    </w:p>
    <w:p w14:paraId="4B895D26" w14:textId="77777777" w:rsidR="00A90830" w:rsidRPr="00012FD8" w:rsidRDefault="00A90830" w:rsidP="004658DE">
      <w:pPr>
        <w:pStyle w:val="a3"/>
        <w:ind w:left="-66"/>
        <w:jc w:val="center"/>
        <w:rPr>
          <w:rFonts w:ascii="Times New Roman" w:hAnsi="Times New Roman" w:cs="Times New Roman"/>
          <w:sz w:val="20"/>
          <w:szCs w:val="20"/>
        </w:rPr>
      </w:pPr>
    </w:p>
    <w:p w14:paraId="6FC7595D" w14:textId="77777777" w:rsidR="004658DE" w:rsidRPr="00012FD8" w:rsidRDefault="004658DE" w:rsidP="005D2DB8">
      <w:pPr>
        <w:pStyle w:val="a3"/>
        <w:pBdr>
          <w:bottom w:val="single" w:sz="12" w:space="1" w:color="auto"/>
        </w:pBdr>
        <w:ind w:left="-66"/>
        <w:jc w:val="center"/>
        <w:rPr>
          <w:rFonts w:ascii="Times New Roman" w:hAnsi="Times New Roman" w:cs="Times New Roman"/>
          <w:sz w:val="20"/>
          <w:szCs w:val="20"/>
        </w:rPr>
      </w:pPr>
      <w:r w:rsidRPr="00012FD8">
        <w:rPr>
          <w:rFonts w:ascii="Times New Roman" w:hAnsi="Times New Roman" w:cs="Times New Roman"/>
          <w:sz w:val="24"/>
          <w:szCs w:val="24"/>
        </w:rPr>
        <w:t>що видається</w:t>
      </w:r>
      <w:r w:rsidRPr="00012FD8">
        <w:rPr>
          <w:rFonts w:ascii="Times New Roman" w:hAnsi="Times New Roman" w:cs="Times New Roman"/>
          <w:sz w:val="20"/>
          <w:szCs w:val="20"/>
        </w:rPr>
        <w:t xml:space="preserve"> </w:t>
      </w:r>
      <w:r w:rsidR="00F15B69" w:rsidRPr="00012FD8">
        <w:rPr>
          <w:rFonts w:ascii="Times New Roman" w:hAnsi="Times New Roman" w:cs="Times New Roman"/>
          <w:sz w:val="20"/>
          <w:szCs w:val="20"/>
        </w:rPr>
        <w:t xml:space="preserve"> </w:t>
      </w:r>
      <w:r w:rsidR="00F64C15" w:rsidRPr="00012FD8">
        <w:rPr>
          <w:rFonts w:ascii="Times New Roman" w:hAnsi="Times New Roman" w:cs="Times New Roman"/>
          <w:sz w:val="20"/>
          <w:szCs w:val="20"/>
        </w:rPr>
        <w:t>Державною архітектурно-будівельною інспекцією України</w:t>
      </w:r>
    </w:p>
    <w:p w14:paraId="4DBC2777" w14:textId="77777777" w:rsidR="00C1497F" w:rsidRPr="00012FD8" w:rsidRDefault="00F15B69" w:rsidP="00C1497F">
      <w:pPr>
        <w:pStyle w:val="a3"/>
        <w:ind w:left="-66"/>
        <w:jc w:val="center"/>
        <w:rPr>
          <w:rFonts w:ascii="Times New Roman" w:hAnsi="Times New Roman" w:cs="Times New Roman"/>
          <w:sz w:val="20"/>
          <w:szCs w:val="20"/>
        </w:rPr>
      </w:pPr>
      <w:r w:rsidRPr="00012FD8">
        <w:rPr>
          <w:rFonts w:ascii="Times New Roman" w:hAnsi="Times New Roman" w:cs="Times New Roman"/>
          <w:sz w:val="20"/>
          <w:szCs w:val="20"/>
        </w:rPr>
        <w:t xml:space="preserve"> </w:t>
      </w:r>
      <w:r w:rsidR="00C1497F" w:rsidRPr="00012FD8">
        <w:rPr>
          <w:rFonts w:ascii="Times New Roman" w:hAnsi="Times New Roman" w:cs="Times New Roman"/>
          <w:sz w:val="20"/>
          <w:szCs w:val="20"/>
        </w:rPr>
        <w:t>(орган, до повноважень якого належить прийняття такого рішення)</w:t>
      </w:r>
    </w:p>
    <w:p w14:paraId="0EFC6779" w14:textId="77777777" w:rsidR="00C1497F" w:rsidRPr="00825771" w:rsidRDefault="009C0EBE" w:rsidP="00054D95">
      <w:pPr>
        <w:pStyle w:val="a3"/>
        <w:numPr>
          <w:ilvl w:val="0"/>
          <w:numId w:val="1"/>
        </w:numPr>
        <w:jc w:val="both"/>
        <w:rPr>
          <w:rFonts w:ascii="Times New Roman" w:hAnsi="Times New Roman" w:cs="Times New Roman"/>
          <w:sz w:val="24"/>
          <w:szCs w:val="24"/>
        </w:rPr>
      </w:pPr>
      <w:r w:rsidRPr="00012FD8">
        <w:rPr>
          <w:rFonts w:ascii="Times New Roman" w:hAnsi="Times New Roman" w:cs="Times New Roman"/>
          <w:sz w:val="24"/>
          <w:szCs w:val="24"/>
        </w:rPr>
        <w:t xml:space="preserve">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w:t>
      </w:r>
      <w:r w:rsidRPr="00825771">
        <w:rPr>
          <w:rFonts w:ascii="Times New Roman" w:hAnsi="Times New Roman" w:cs="Times New Roman"/>
          <w:sz w:val="24"/>
          <w:szCs w:val="24"/>
        </w:rPr>
        <w:t>необхідно надсилати до</w:t>
      </w:r>
      <w:r w:rsidR="008B1702" w:rsidRPr="00825771">
        <w:rPr>
          <w:rFonts w:ascii="Times New Roman" w:hAnsi="Times New Roman" w:cs="Times New Roman"/>
          <w:sz w:val="24"/>
          <w:szCs w:val="24"/>
        </w:rPr>
        <w:t>.</w:t>
      </w:r>
    </w:p>
    <w:p w14:paraId="7BBD72A3" w14:textId="194D4FBA" w:rsidR="00BF0F3B" w:rsidRPr="00825771" w:rsidRDefault="00BF0F3B" w:rsidP="00BF0F3B">
      <w:pPr>
        <w:pStyle w:val="a3"/>
        <w:pBdr>
          <w:bottom w:val="single" w:sz="12" w:space="1" w:color="auto"/>
        </w:pBdr>
        <w:ind w:left="-66"/>
        <w:jc w:val="center"/>
        <w:rPr>
          <w:rFonts w:ascii="Times New Roman" w:hAnsi="Times New Roman" w:cs="Times New Roman"/>
          <w:sz w:val="20"/>
          <w:szCs w:val="20"/>
        </w:rPr>
      </w:pPr>
      <w:r w:rsidRPr="00825771">
        <w:rPr>
          <w:rFonts w:ascii="Times New Roman" w:hAnsi="Times New Roman" w:cs="Times New Roman"/>
          <w:sz w:val="20"/>
          <w:szCs w:val="20"/>
        </w:rPr>
        <w:t xml:space="preserve">Міністерства захисту довкілля та природніх ресурсів  України,  03035 м. Київ, вул. Митрополита Василя </w:t>
      </w:r>
      <w:proofErr w:type="spellStart"/>
      <w:r w:rsidRPr="00825771">
        <w:rPr>
          <w:rFonts w:ascii="Times New Roman" w:hAnsi="Times New Roman" w:cs="Times New Roman"/>
          <w:sz w:val="20"/>
          <w:szCs w:val="20"/>
        </w:rPr>
        <w:t>Липківського</w:t>
      </w:r>
      <w:proofErr w:type="spellEnd"/>
      <w:r w:rsidRPr="00825771">
        <w:rPr>
          <w:rFonts w:ascii="Times New Roman" w:hAnsi="Times New Roman" w:cs="Times New Roman"/>
          <w:sz w:val="20"/>
          <w:szCs w:val="20"/>
        </w:rPr>
        <w:t xml:space="preserve">, 35, </w:t>
      </w:r>
      <w:proofErr w:type="spellStart"/>
      <w:r w:rsidRPr="00825771">
        <w:rPr>
          <w:rFonts w:ascii="Times New Roman" w:hAnsi="Times New Roman" w:cs="Times New Roman"/>
          <w:sz w:val="20"/>
          <w:szCs w:val="20"/>
        </w:rPr>
        <w:t>тел</w:t>
      </w:r>
      <w:proofErr w:type="spellEnd"/>
      <w:r w:rsidRPr="00825771">
        <w:rPr>
          <w:rFonts w:ascii="Times New Roman" w:hAnsi="Times New Roman" w:cs="Times New Roman"/>
          <w:sz w:val="20"/>
          <w:szCs w:val="20"/>
        </w:rPr>
        <w:t>./факс. (044) 206-31-40, (044) 206-31-50, e-</w:t>
      </w:r>
      <w:proofErr w:type="spellStart"/>
      <w:r w:rsidRPr="00825771">
        <w:rPr>
          <w:rFonts w:ascii="Times New Roman" w:hAnsi="Times New Roman" w:cs="Times New Roman"/>
          <w:sz w:val="20"/>
          <w:szCs w:val="20"/>
        </w:rPr>
        <w:t>mail</w:t>
      </w:r>
      <w:proofErr w:type="spellEnd"/>
      <w:r w:rsidRPr="00825771">
        <w:rPr>
          <w:rFonts w:ascii="Times New Roman" w:hAnsi="Times New Roman" w:cs="Times New Roman"/>
          <w:sz w:val="20"/>
          <w:szCs w:val="20"/>
        </w:rPr>
        <w:t xml:space="preserve">: </w:t>
      </w:r>
      <w:r w:rsidRPr="00825771">
        <w:rPr>
          <w:rFonts w:ascii="Times New Roman" w:hAnsi="Times New Roman" w:cs="Times New Roman"/>
          <w:sz w:val="20"/>
          <w:szCs w:val="20"/>
          <w:lang w:val="en-US"/>
        </w:rPr>
        <w:t>OVD</w:t>
      </w:r>
      <w:r w:rsidRPr="00825771">
        <w:rPr>
          <w:rFonts w:ascii="Times New Roman" w:hAnsi="Times New Roman" w:cs="Times New Roman"/>
          <w:sz w:val="20"/>
          <w:szCs w:val="20"/>
        </w:rPr>
        <w:t>@menr.gov.ua, контактна особа: Гладун Євгеній Євгенійович, головний спеціаліст відділу оцінки впливу на довкілля.</w:t>
      </w:r>
    </w:p>
    <w:p w14:paraId="51857D75" w14:textId="45F84BF7" w:rsidR="00344844" w:rsidRPr="00825771" w:rsidRDefault="00344844" w:rsidP="00344844">
      <w:pPr>
        <w:pStyle w:val="a3"/>
        <w:ind w:left="-66"/>
        <w:jc w:val="center"/>
        <w:rPr>
          <w:rFonts w:ascii="Times New Roman" w:hAnsi="Times New Roman" w:cs="Times New Roman"/>
          <w:sz w:val="20"/>
          <w:szCs w:val="20"/>
        </w:rPr>
      </w:pPr>
      <w:r w:rsidRPr="00825771">
        <w:rPr>
          <w:rFonts w:ascii="Times New Roman" w:hAnsi="Times New Roman" w:cs="Times New Roman"/>
          <w:sz w:val="20"/>
          <w:szCs w:val="20"/>
        </w:rPr>
        <w:t>(</w:t>
      </w:r>
      <w:r w:rsidR="009D7C57" w:rsidRPr="00825771">
        <w:rPr>
          <w:rFonts w:ascii="Times New Roman" w:hAnsi="Times New Roman" w:cs="Times New Roman"/>
          <w:sz w:val="20"/>
          <w:szCs w:val="20"/>
        </w:rPr>
        <w:t xml:space="preserve">найменування уповноваженого органу, поштова адреса, електронна адреса, номер телефону та </w:t>
      </w:r>
    </w:p>
    <w:p w14:paraId="092ADB15" w14:textId="77777777" w:rsidR="00344844" w:rsidRPr="009F4877" w:rsidRDefault="009D7C57" w:rsidP="00344844">
      <w:pPr>
        <w:pStyle w:val="a3"/>
        <w:ind w:left="-66"/>
        <w:jc w:val="center"/>
        <w:rPr>
          <w:rFonts w:ascii="Times New Roman" w:hAnsi="Times New Roman" w:cs="Times New Roman"/>
          <w:sz w:val="20"/>
          <w:szCs w:val="20"/>
        </w:rPr>
      </w:pPr>
      <w:r w:rsidRPr="00825771">
        <w:rPr>
          <w:rFonts w:ascii="Times New Roman" w:hAnsi="Times New Roman" w:cs="Times New Roman"/>
          <w:sz w:val="20"/>
          <w:szCs w:val="20"/>
        </w:rPr>
        <w:t>контактна особа</w:t>
      </w:r>
      <w:r w:rsidR="00344844" w:rsidRPr="00825771">
        <w:rPr>
          <w:rFonts w:ascii="Times New Roman" w:hAnsi="Times New Roman" w:cs="Times New Roman"/>
          <w:sz w:val="20"/>
          <w:szCs w:val="20"/>
        </w:rPr>
        <w:t>)</w:t>
      </w:r>
    </w:p>
    <w:p w14:paraId="4C23657B" w14:textId="77777777" w:rsidR="00344844" w:rsidRPr="009F4877" w:rsidRDefault="00344844" w:rsidP="00344844">
      <w:pPr>
        <w:jc w:val="both"/>
        <w:rPr>
          <w:rFonts w:ascii="Times New Roman" w:hAnsi="Times New Roman" w:cs="Times New Roman"/>
          <w:sz w:val="20"/>
          <w:szCs w:val="20"/>
        </w:rPr>
      </w:pPr>
    </w:p>
    <w:p w14:paraId="04F90A03" w14:textId="77777777" w:rsidR="00344844" w:rsidRPr="009F4877" w:rsidRDefault="00344844" w:rsidP="00344844">
      <w:pPr>
        <w:jc w:val="both"/>
        <w:rPr>
          <w:rFonts w:ascii="Times New Roman" w:hAnsi="Times New Roman" w:cs="Times New Roman"/>
          <w:sz w:val="20"/>
          <w:szCs w:val="20"/>
        </w:rPr>
      </w:pPr>
    </w:p>
    <w:sectPr w:rsidR="00344844" w:rsidRPr="009F48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3"/>
      <w:numFmt w:val="decimal"/>
      <w:lvlText w:val="%1."/>
      <w:lvlJc w:val="left"/>
      <w:rPr>
        <w:b w:val="0"/>
        <w:bCs w:val="0"/>
        <w:i w:val="0"/>
        <w:iCs w:val="0"/>
        <w:smallCaps w:val="0"/>
        <w:strike w:val="0"/>
        <w:color w:val="000000"/>
        <w:spacing w:val="0"/>
        <w:w w:val="100"/>
        <w:position w:val="0"/>
        <w:sz w:val="23"/>
        <w:szCs w:val="23"/>
        <w:u w:val="none"/>
      </w:rPr>
    </w:lvl>
    <w:lvl w:ilvl="1">
      <w:start w:val="13"/>
      <w:numFmt w:val="decimal"/>
      <w:lvlText w:val="%1."/>
      <w:lvlJc w:val="left"/>
      <w:rPr>
        <w:b w:val="0"/>
        <w:bCs w:val="0"/>
        <w:i w:val="0"/>
        <w:iCs w:val="0"/>
        <w:smallCaps w:val="0"/>
        <w:strike w:val="0"/>
        <w:color w:val="000000"/>
        <w:spacing w:val="0"/>
        <w:w w:val="100"/>
        <w:position w:val="0"/>
        <w:sz w:val="23"/>
        <w:szCs w:val="23"/>
        <w:u w:val="none"/>
      </w:rPr>
    </w:lvl>
    <w:lvl w:ilvl="2">
      <w:start w:val="13"/>
      <w:numFmt w:val="decimal"/>
      <w:lvlText w:val="%1."/>
      <w:lvlJc w:val="left"/>
      <w:rPr>
        <w:b w:val="0"/>
        <w:bCs w:val="0"/>
        <w:i w:val="0"/>
        <w:iCs w:val="0"/>
        <w:smallCaps w:val="0"/>
        <w:strike w:val="0"/>
        <w:color w:val="000000"/>
        <w:spacing w:val="0"/>
        <w:w w:val="100"/>
        <w:position w:val="0"/>
        <w:sz w:val="23"/>
        <w:szCs w:val="23"/>
        <w:u w:val="none"/>
      </w:rPr>
    </w:lvl>
    <w:lvl w:ilvl="3">
      <w:start w:val="13"/>
      <w:numFmt w:val="decimal"/>
      <w:lvlText w:val="%1."/>
      <w:lvlJc w:val="left"/>
      <w:rPr>
        <w:b w:val="0"/>
        <w:bCs w:val="0"/>
        <w:i w:val="0"/>
        <w:iCs w:val="0"/>
        <w:smallCaps w:val="0"/>
        <w:strike w:val="0"/>
        <w:color w:val="000000"/>
        <w:spacing w:val="0"/>
        <w:w w:val="100"/>
        <w:position w:val="0"/>
        <w:sz w:val="23"/>
        <w:szCs w:val="23"/>
        <w:u w:val="none"/>
      </w:rPr>
    </w:lvl>
    <w:lvl w:ilvl="4">
      <w:start w:val="13"/>
      <w:numFmt w:val="decimal"/>
      <w:lvlText w:val="%1."/>
      <w:lvlJc w:val="left"/>
      <w:rPr>
        <w:b w:val="0"/>
        <w:bCs w:val="0"/>
        <w:i w:val="0"/>
        <w:iCs w:val="0"/>
        <w:smallCaps w:val="0"/>
        <w:strike w:val="0"/>
        <w:color w:val="000000"/>
        <w:spacing w:val="0"/>
        <w:w w:val="100"/>
        <w:position w:val="0"/>
        <w:sz w:val="23"/>
        <w:szCs w:val="23"/>
        <w:u w:val="none"/>
      </w:rPr>
    </w:lvl>
    <w:lvl w:ilvl="5">
      <w:start w:val="13"/>
      <w:numFmt w:val="decimal"/>
      <w:lvlText w:val="%1."/>
      <w:lvlJc w:val="left"/>
      <w:rPr>
        <w:b w:val="0"/>
        <w:bCs w:val="0"/>
        <w:i w:val="0"/>
        <w:iCs w:val="0"/>
        <w:smallCaps w:val="0"/>
        <w:strike w:val="0"/>
        <w:color w:val="000000"/>
        <w:spacing w:val="0"/>
        <w:w w:val="100"/>
        <w:position w:val="0"/>
        <w:sz w:val="23"/>
        <w:szCs w:val="23"/>
        <w:u w:val="none"/>
      </w:rPr>
    </w:lvl>
    <w:lvl w:ilvl="6">
      <w:start w:val="13"/>
      <w:numFmt w:val="decimal"/>
      <w:lvlText w:val="%1."/>
      <w:lvlJc w:val="left"/>
      <w:rPr>
        <w:b w:val="0"/>
        <w:bCs w:val="0"/>
        <w:i w:val="0"/>
        <w:iCs w:val="0"/>
        <w:smallCaps w:val="0"/>
        <w:strike w:val="0"/>
        <w:color w:val="000000"/>
        <w:spacing w:val="0"/>
        <w:w w:val="100"/>
        <w:position w:val="0"/>
        <w:sz w:val="23"/>
        <w:szCs w:val="23"/>
        <w:u w:val="none"/>
      </w:rPr>
    </w:lvl>
    <w:lvl w:ilvl="7">
      <w:start w:val="13"/>
      <w:numFmt w:val="decimal"/>
      <w:lvlText w:val="%1."/>
      <w:lvlJc w:val="left"/>
      <w:rPr>
        <w:b w:val="0"/>
        <w:bCs w:val="0"/>
        <w:i w:val="0"/>
        <w:iCs w:val="0"/>
        <w:smallCaps w:val="0"/>
        <w:strike w:val="0"/>
        <w:color w:val="000000"/>
        <w:spacing w:val="0"/>
        <w:w w:val="100"/>
        <w:position w:val="0"/>
        <w:sz w:val="23"/>
        <w:szCs w:val="23"/>
        <w:u w:val="none"/>
      </w:rPr>
    </w:lvl>
    <w:lvl w:ilvl="8">
      <w:start w:val="13"/>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5750DCE"/>
    <w:multiLevelType w:val="hybridMultilevel"/>
    <w:tmpl w:val="CF86FEB2"/>
    <w:lvl w:ilvl="0" w:tplc="7B68CD6A">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2">
    <w:nsid w:val="0A981D67"/>
    <w:multiLevelType w:val="hybridMultilevel"/>
    <w:tmpl w:val="52DC23D2"/>
    <w:lvl w:ilvl="0" w:tplc="51DE0B46">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B462808"/>
    <w:multiLevelType w:val="multilevel"/>
    <w:tmpl w:val="F2263AAC"/>
    <w:lvl w:ilvl="0">
      <w:start w:val="5"/>
      <w:numFmt w:val="decimal"/>
      <w:lvlText w:val="%1."/>
      <w:lvlJc w:val="left"/>
      <w:pPr>
        <w:ind w:left="450" w:hanging="450"/>
      </w:pPr>
      <w:rPr>
        <w:rFonts w:hint="default"/>
      </w:rPr>
    </w:lvl>
    <w:lvl w:ilvl="1">
      <w:start w:val="1"/>
      <w:numFmt w:val="decimal"/>
      <w:lvlText w:val="%1.%2."/>
      <w:lvlJc w:val="left"/>
      <w:pPr>
        <w:ind w:left="261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3140" w:hanging="180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7280" w:hanging="2160"/>
      </w:pPr>
      <w:rPr>
        <w:rFonts w:hint="default"/>
      </w:rPr>
    </w:lvl>
  </w:abstractNum>
  <w:abstractNum w:abstractNumId="4">
    <w:nsid w:val="384B6115"/>
    <w:multiLevelType w:val="hybridMultilevel"/>
    <w:tmpl w:val="2904D65A"/>
    <w:lvl w:ilvl="0" w:tplc="B3DA2336">
      <w:numFmt w:val="bullet"/>
      <w:lvlText w:val="-"/>
      <w:lvlJc w:val="left"/>
      <w:pPr>
        <w:ind w:left="-66" w:hanging="360"/>
      </w:pPr>
      <w:rPr>
        <w:rFonts w:ascii="Times New Roman" w:eastAsiaTheme="minorHAnsi"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5">
    <w:nsid w:val="66A763E3"/>
    <w:multiLevelType w:val="hybridMultilevel"/>
    <w:tmpl w:val="CF86FEB2"/>
    <w:lvl w:ilvl="0" w:tplc="7B68CD6A">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74623643"/>
    <w:multiLevelType w:val="hybridMultilevel"/>
    <w:tmpl w:val="F3C2ECD2"/>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7">
    <w:nsid w:val="77067F96"/>
    <w:multiLevelType w:val="hybridMultilevel"/>
    <w:tmpl w:val="3EDCD7AA"/>
    <w:lvl w:ilvl="0" w:tplc="BDB689A0">
      <w:start w:val="2019"/>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20"/>
    <w:rsid w:val="000030B5"/>
    <w:rsid w:val="000036F5"/>
    <w:rsid w:val="00012FD8"/>
    <w:rsid w:val="00027E88"/>
    <w:rsid w:val="000364B0"/>
    <w:rsid w:val="00042B0F"/>
    <w:rsid w:val="00045659"/>
    <w:rsid w:val="00046CE6"/>
    <w:rsid w:val="00054D95"/>
    <w:rsid w:val="000675EE"/>
    <w:rsid w:val="00067C21"/>
    <w:rsid w:val="000713E0"/>
    <w:rsid w:val="00074A38"/>
    <w:rsid w:val="0008067F"/>
    <w:rsid w:val="000831CF"/>
    <w:rsid w:val="000909AC"/>
    <w:rsid w:val="000A0A2D"/>
    <w:rsid w:val="000A590C"/>
    <w:rsid w:val="000A655F"/>
    <w:rsid w:val="000A6D78"/>
    <w:rsid w:val="000C1D52"/>
    <w:rsid w:val="000D0F42"/>
    <w:rsid w:val="000D11FD"/>
    <w:rsid w:val="000D5077"/>
    <w:rsid w:val="000E013E"/>
    <w:rsid w:val="000E3BEC"/>
    <w:rsid w:val="000E6850"/>
    <w:rsid w:val="000F09A5"/>
    <w:rsid w:val="00117FBE"/>
    <w:rsid w:val="0012075B"/>
    <w:rsid w:val="001235A1"/>
    <w:rsid w:val="00130A2A"/>
    <w:rsid w:val="00135909"/>
    <w:rsid w:val="001379FC"/>
    <w:rsid w:val="00137CF8"/>
    <w:rsid w:val="001459CD"/>
    <w:rsid w:val="00157988"/>
    <w:rsid w:val="00160774"/>
    <w:rsid w:val="00164C7A"/>
    <w:rsid w:val="001675A9"/>
    <w:rsid w:val="001739F1"/>
    <w:rsid w:val="00174FCE"/>
    <w:rsid w:val="00176D19"/>
    <w:rsid w:val="00177B00"/>
    <w:rsid w:val="001907A4"/>
    <w:rsid w:val="0019242A"/>
    <w:rsid w:val="00193481"/>
    <w:rsid w:val="00193D42"/>
    <w:rsid w:val="00194DF2"/>
    <w:rsid w:val="001A4552"/>
    <w:rsid w:val="001B5AD2"/>
    <w:rsid w:val="001E1AFD"/>
    <w:rsid w:val="001F15BC"/>
    <w:rsid w:val="001F2383"/>
    <w:rsid w:val="001F3262"/>
    <w:rsid w:val="00200D3E"/>
    <w:rsid w:val="00201817"/>
    <w:rsid w:val="00202380"/>
    <w:rsid w:val="002161E6"/>
    <w:rsid w:val="002261D4"/>
    <w:rsid w:val="00230A0D"/>
    <w:rsid w:val="0023740F"/>
    <w:rsid w:val="002413FF"/>
    <w:rsid w:val="00241AB0"/>
    <w:rsid w:val="00242228"/>
    <w:rsid w:val="00255874"/>
    <w:rsid w:val="00255897"/>
    <w:rsid w:val="00265D0C"/>
    <w:rsid w:val="00266CF3"/>
    <w:rsid w:val="00290402"/>
    <w:rsid w:val="0029669B"/>
    <w:rsid w:val="00297292"/>
    <w:rsid w:val="002A11F9"/>
    <w:rsid w:val="002A5013"/>
    <w:rsid w:val="002B6E07"/>
    <w:rsid w:val="002B7238"/>
    <w:rsid w:val="002C1B9D"/>
    <w:rsid w:val="002C5B16"/>
    <w:rsid w:val="002D2178"/>
    <w:rsid w:val="002D403A"/>
    <w:rsid w:val="002D7980"/>
    <w:rsid w:val="002F78F8"/>
    <w:rsid w:val="0030152E"/>
    <w:rsid w:val="00303285"/>
    <w:rsid w:val="00310620"/>
    <w:rsid w:val="00316417"/>
    <w:rsid w:val="00316ED6"/>
    <w:rsid w:val="00324FDC"/>
    <w:rsid w:val="003260E7"/>
    <w:rsid w:val="00344844"/>
    <w:rsid w:val="003463FA"/>
    <w:rsid w:val="00351327"/>
    <w:rsid w:val="00354330"/>
    <w:rsid w:val="00356A6E"/>
    <w:rsid w:val="00365BFF"/>
    <w:rsid w:val="003722D3"/>
    <w:rsid w:val="00373BBD"/>
    <w:rsid w:val="00377805"/>
    <w:rsid w:val="00382EC7"/>
    <w:rsid w:val="003843BF"/>
    <w:rsid w:val="003863F9"/>
    <w:rsid w:val="0038664A"/>
    <w:rsid w:val="003A2BFD"/>
    <w:rsid w:val="003A3A4D"/>
    <w:rsid w:val="003A4BFC"/>
    <w:rsid w:val="003B3940"/>
    <w:rsid w:val="003B6678"/>
    <w:rsid w:val="003C07B7"/>
    <w:rsid w:val="003C10F6"/>
    <w:rsid w:val="003C1BA3"/>
    <w:rsid w:val="003D1A2D"/>
    <w:rsid w:val="003D76AF"/>
    <w:rsid w:val="003E1149"/>
    <w:rsid w:val="003E7CB4"/>
    <w:rsid w:val="003F673D"/>
    <w:rsid w:val="003F6BFB"/>
    <w:rsid w:val="003F71E8"/>
    <w:rsid w:val="004007E0"/>
    <w:rsid w:val="00403AF0"/>
    <w:rsid w:val="00404701"/>
    <w:rsid w:val="00413CCE"/>
    <w:rsid w:val="00417A1C"/>
    <w:rsid w:val="0042405E"/>
    <w:rsid w:val="00425A4F"/>
    <w:rsid w:val="004271F6"/>
    <w:rsid w:val="00427729"/>
    <w:rsid w:val="0043750A"/>
    <w:rsid w:val="00442924"/>
    <w:rsid w:val="00446CC7"/>
    <w:rsid w:val="00452F7F"/>
    <w:rsid w:val="00460694"/>
    <w:rsid w:val="00463EB7"/>
    <w:rsid w:val="00464AF8"/>
    <w:rsid w:val="004658DE"/>
    <w:rsid w:val="00470C47"/>
    <w:rsid w:val="00473061"/>
    <w:rsid w:val="004837E5"/>
    <w:rsid w:val="00487F19"/>
    <w:rsid w:val="0049056A"/>
    <w:rsid w:val="004936AB"/>
    <w:rsid w:val="0049641F"/>
    <w:rsid w:val="00497C3F"/>
    <w:rsid w:val="00497FCA"/>
    <w:rsid w:val="004A0F06"/>
    <w:rsid w:val="004B143D"/>
    <w:rsid w:val="004B3CB3"/>
    <w:rsid w:val="004B6F42"/>
    <w:rsid w:val="004C003A"/>
    <w:rsid w:val="004D2D0D"/>
    <w:rsid w:val="004D4B06"/>
    <w:rsid w:val="004D5072"/>
    <w:rsid w:val="004D62E0"/>
    <w:rsid w:val="004E6A66"/>
    <w:rsid w:val="004F635B"/>
    <w:rsid w:val="004F7084"/>
    <w:rsid w:val="0050088F"/>
    <w:rsid w:val="00517ADD"/>
    <w:rsid w:val="00522749"/>
    <w:rsid w:val="005403B2"/>
    <w:rsid w:val="005415AC"/>
    <w:rsid w:val="00546157"/>
    <w:rsid w:val="00551731"/>
    <w:rsid w:val="00555F1F"/>
    <w:rsid w:val="00557E64"/>
    <w:rsid w:val="005626AE"/>
    <w:rsid w:val="00566120"/>
    <w:rsid w:val="005749DA"/>
    <w:rsid w:val="00592E36"/>
    <w:rsid w:val="0059531D"/>
    <w:rsid w:val="005A62C2"/>
    <w:rsid w:val="005D0A8C"/>
    <w:rsid w:val="005D2DB8"/>
    <w:rsid w:val="005E0440"/>
    <w:rsid w:val="005E2523"/>
    <w:rsid w:val="005E3E57"/>
    <w:rsid w:val="005F4BB4"/>
    <w:rsid w:val="00602D35"/>
    <w:rsid w:val="00604400"/>
    <w:rsid w:val="00615D05"/>
    <w:rsid w:val="00623EEC"/>
    <w:rsid w:val="0062510C"/>
    <w:rsid w:val="00630B78"/>
    <w:rsid w:val="00636936"/>
    <w:rsid w:val="00640D26"/>
    <w:rsid w:val="00642A39"/>
    <w:rsid w:val="00642C7C"/>
    <w:rsid w:val="0064360B"/>
    <w:rsid w:val="0065500B"/>
    <w:rsid w:val="006716CD"/>
    <w:rsid w:val="00675EA8"/>
    <w:rsid w:val="006871B8"/>
    <w:rsid w:val="00691ECD"/>
    <w:rsid w:val="00692A39"/>
    <w:rsid w:val="00693136"/>
    <w:rsid w:val="006A2063"/>
    <w:rsid w:val="006A62A1"/>
    <w:rsid w:val="006B08F9"/>
    <w:rsid w:val="006C0559"/>
    <w:rsid w:val="006C1EF6"/>
    <w:rsid w:val="006C643B"/>
    <w:rsid w:val="006D242D"/>
    <w:rsid w:val="00711DA2"/>
    <w:rsid w:val="007175CE"/>
    <w:rsid w:val="00720E55"/>
    <w:rsid w:val="007352A3"/>
    <w:rsid w:val="00745DE2"/>
    <w:rsid w:val="00746D7D"/>
    <w:rsid w:val="007572AE"/>
    <w:rsid w:val="00771585"/>
    <w:rsid w:val="0077620E"/>
    <w:rsid w:val="00776AFC"/>
    <w:rsid w:val="007836D5"/>
    <w:rsid w:val="007837BB"/>
    <w:rsid w:val="0078573C"/>
    <w:rsid w:val="007923A5"/>
    <w:rsid w:val="007926FD"/>
    <w:rsid w:val="007A14B1"/>
    <w:rsid w:val="007A3533"/>
    <w:rsid w:val="007A5D2F"/>
    <w:rsid w:val="007B2451"/>
    <w:rsid w:val="007B25C6"/>
    <w:rsid w:val="007B4908"/>
    <w:rsid w:val="007D6E81"/>
    <w:rsid w:val="007E01AC"/>
    <w:rsid w:val="007E1C15"/>
    <w:rsid w:val="007E3580"/>
    <w:rsid w:val="007F0741"/>
    <w:rsid w:val="007F1291"/>
    <w:rsid w:val="007F186F"/>
    <w:rsid w:val="00800FBE"/>
    <w:rsid w:val="00801A8E"/>
    <w:rsid w:val="008021E7"/>
    <w:rsid w:val="0080226B"/>
    <w:rsid w:val="00811D7A"/>
    <w:rsid w:val="00816B4F"/>
    <w:rsid w:val="008170BB"/>
    <w:rsid w:val="00825771"/>
    <w:rsid w:val="00832D22"/>
    <w:rsid w:val="00841247"/>
    <w:rsid w:val="00850F4F"/>
    <w:rsid w:val="0085266D"/>
    <w:rsid w:val="008557C3"/>
    <w:rsid w:val="008705DA"/>
    <w:rsid w:val="00872B60"/>
    <w:rsid w:val="00874527"/>
    <w:rsid w:val="00877A52"/>
    <w:rsid w:val="00881BCF"/>
    <w:rsid w:val="00881F30"/>
    <w:rsid w:val="00894A23"/>
    <w:rsid w:val="008A5B81"/>
    <w:rsid w:val="008B1702"/>
    <w:rsid w:val="008B44F4"/>
    <w:rsid w:val="008B6FA7"/>
    <w:rsid w:val="008C1757"/>
    <w:rsid w:val="008D0F9B"/>
    <w:rsid w:val="008D4CFD"/>
    <w:rsid w:val="008D6F6D"/>
    <w:rsid w:val="008E3953"/>
    <w:rsid w:val="0090546F"/>
    <w:rsid w:val="009064A0"/>
    <w:rsid w:val="009101FA"/>
    <w:rsid w:val="00911CE3"/>
    <w:rsid w:val="009122AB"/>
    <w:rsid w:val="009130DD"/>
    <w:rsid w:val="00916F08"/>
    <w:rsid w:val="009267D1"/>
    <w:rsid w:val="009310B2"/>
    <w:rsid w:val="00931A36"/>
    <w:rsid w:val="00932DF9"/>
    <w:rsid w:val="00936F0B"/>
    <w:rsid w:val="00941AEE"/>
    <w:rsid w:val="0095089D"/>
    <w:rsid w:val="009517B4"/>
    <w:rsid w:val="009521A0"/>
    <w:rsid w:val="00960756"/>
    <w:rsid w:val="00974401"/>
    <w:rsid w:val="00974EE3"/>
    <w:rsid w:val="00976196"/>
    <w:rsid w:val="00977BCD"/>
    <w:rsid w:val="009868CC"/>
    <w:rsid w:val="00987638"/>
    <w:rsid w:val="00987D3F"/>
    <w:rsid w:val="0099379A"/>
    <w:rsid w:val="0099557F"/>
    <w:rsid w:val="00995874"/>
    <w:rsid w:val="009A6631"/>
    <w:rsid w:val="009B3CD2"/>
    <w:rsid w:val="009C0EBE"/>
    <w:rsid w:val="009C1666"/>
    <w:rsid w:val="009C346C"/>
    <w:rsid w:val="009D00E4"/>
    <w:rsid w:val="009D2D93"/>
    <w:rsid w:val="009D7C57"/>
    <w:rsid w:val="009E0846"/>
    <w:rsid w:val="009E4BF7"/>
    <w:rsid w:val="009F4877"/>
    <w:rsid w:val="00A066AF"/>
    <w:rsid w:val="00A0744A"/>
    <w:rsid w:val="00A1060C"/>
    <w:rsid w:val="00A20837"/>
    <w:rsid w:val="00A34332"/>
    <w:rsid w:val="00A50C36"/>
    <w:rsid w:val="00A53C2C"/>
    <w:rsid w:val="00A55232"/>
    <w:rsid w:val="00A55E6E"/>
    <w:rsid w:val="00A578EA"/>
    <w:rsid w:val="00A674F6"/>
    <w:rsid w:val="00A679AB"/>
    <w:rsid w:val="00A77277"/>
    <w:rsid w:val="00A82B7A"/>
    <w:rsid w:val="00A8349F"/>
    <w:rsid w:val="00A90830"/>
    <w:rsid w:val="00A91C91"/>
    <w:rsid w:val="00AA443E"/>
    <w:rsid w:val="00AB27DE"/>
    <w:rsid w:val="00AB3BCD"/>
    <w:rsid w:val="00AC3746"/>
    <w:rsid w:val="00AC76F4"/>
    <w:rsid w:val="00AD17BF"/>
    <w:rsid w:val="00AD3D46"/>
    <w:rsid w:val="00AE3306"/>
    <w:rsid w:val="00AE7AC3"/>
    <w:rsid w:val="00AF5E63"/>
    <w:rsid w:val="00AF7761"/>
    <w:rsid w:val="00B10B3B"/>
    <w:rsid w:val="00B15BED"/>
    <w:rsid w:val="00B15CF7"/>
    <w:rsid w:val="00B25E27"/>
    <w:rsid w:val="00B300EB"/>
    <w:rsid w:val="00B3043E"/>
    <w:rsid w:val="00B31369"/>
    <w:rsid w:val="00B34F9E"/>
    <w:rsid w:val="00B41FCC"/>
    <w:rsid w:val="00B50317"/>
    <w:rsid w:val="00B73BB3"/>
    <w:rsid w:val="00B75724"/>
    <w:rsid w:val="00B86028"/>
    <w:rsid w:val="00B910F2"/>
    <w:rsid w:val="00BA746B"/>
    <w:rsid w:val="00BB2919"/>
    <w:rsid w:val="00BB4E5D"/>
    <w:rsid w:val="00BC0A06"/>
    <w:rsid w:val="00BC3063"/>
    <w:rsid w:val="00BC5CF6"/>
    <w:rsid w:val="00BE4625"/>
    <w:rsid w:val="00BE5CC1"/>
    <w:rsid w:val="00BF0F3B"/>
    <w:rsid w:val="00C10FD8"/>
    <w:rsid w:val="00C1497F"/>
    <w:rsid w:val="00C205AE"/>
    <w:rsid w:val="00C211D6"/>
    <w:rsid w:val="00C2147C"/>
    <w:rsid w:val="00C24E4F"/>
    <w:rsid w:val="00C26EF3"/>
    <w:rsid w:val="00C32A7C"/>
    <w:rsid w:val="00C56ACF"/>
    <w:rsid w:val="00C601CF"/>
    <w:rsid w:val="00C62F25"/>
    <w:rsid w:val="00C65C4A"/>
    <w:rsid w:val="00C701DF"/>
    <w:rsid w:val="00C80DEE"/>
    <w:rsid w:val="00C832B0"/>
    <w:rsid w:val="00C93717"/>
    <w:rsid w:val="00C93C3B"/>
    <w:rsid w:val="00C943F1"/>
    <w:rsid w:val="00CB4380"/>
    <w:rsid w:val="00CB499C"/>
    <w:rsid w:val="00CB5C25"/>
    <w:rsid w:val="00CC1C8D"/>
    <w:rsid w:val="00CC52D7"/>
    <w:rsid w:val="00CC62E9"/>
    <w:rsid w:val="00CC6E53"/>
    <w:rsid w:val="00CD75EC"/>
    <w:rsid w:val="00CE1E10"/>
    <w:rsid w:val="00CF3031"/>
    <w:rsid w:val="00CF46D4"/>
    <w:rsid w:val="00D13095"/>
    <w:rsid w:val="00D21D4A"/>
    <w:rsid w:val="00D27B57"/>
    <w:rsid w:val="00D3036D"/>
    <w:rsid w:val="00D37F35"/>
    <w:rsid w:val="00D45987"/>
    <w:rsid w:val="00D47BA5"/>
    <w:rsid w:val="00D50B68"/>
    <w:rsid w:val="00D57782"/>
    <w:rsid w:val="00D64A8B"/>
    <w:rsid w:val="00D7466E"/>
    <w:rsid w:val="00D80CBC"/>
    <w:rsid w:val="00D83108"/>
    <w:rsid w:val="00DA0F93"/>
    <w:rsid w:val="00DA3BB7"/>
    <w:rsid w:val="00DB57AC"/>
    <w:rsid w:val="00DB677C"/>
    <w:rsid w:val="00DB7DC8"/>
    <w:rsid w:val="00DC08F0"/>
    <w:rsid w:val="00DD5F9C"/>
    <w:rsid w:val="00DE36D7"/>
    <w:rsid w:val="00DE3712"/>
    <w:rsid w:val="00DF20F9"/>
    <w:rsid w:val="00E00B41"/>
    <w:rsid w:val="00E066B9"/>
    <w:rsid w:val="00E107B6"/>
    <w:rsid w:val="00E16400"/>
    <w:rsid w:val="00E17260"/>
    <w:rsid w:val="00E2138D"/>
    <w:rsid w:val="00E34230"/>
    <w:rsid w:val="00E42DAB"/>
    <w:rsid w:val="00E559F3"/>
    <w:rsid w:val="00E56134"/>
    <w:rsid w:val="00E566B8"/>
    <w:rsid w:val="00E6064B"/>
    <w:rsid w:val="00E70898"/>
    <w:rsid w:val="00E72083"/>
    <w:rsid w:val="00E828CF"/>
    <w:rsid w:val="00E83D4E"/>
    <w:rsid w:val="00E97012"/>
    <w:rsid w:val="00EA29AE"/>
    <w:rsid w:val="00EB01C6"/>
    <w:rsid w:val="00EB6452"/>
    <w:rsid w:val="00EC184B"/>
    <w:rsid w:val="00ED3D2F"/>
    <w:rsid w:val="00ED4F68"/>
    <w:rsid w:val="00EE2DC1"/>
    <w:rsid w:val="00EE620F"/>
    <w:rsid w:val="00F02739"/>
    <w:rsid w:val="00F051EF"/>
    <w:rsid w:val="00F15B69"/>
    <w:rsid w:val="00F2069C"/>
    <w:rsid w:val="00F310E2"/>
    <w:rsid w:val="00F36B35"/>
    <w:rsid w:val="00F36E36"/>
    <w:rsid w:val="00F54B36"/>
    <w:rsid w:val="00F5788F"/>
    <w:rsid w:val="00F64C15"/>
    <w:rsid w:val="00F65434"/>
    <w:rsid w:val="00F65E79"/>
    <w:rsid w:val="00F65EC5"/>
    <w:rsid w:val="00F66395"/>
    <w:rsid w:val="00F76728"/>
    <w:rsid w:val="00F81CA4"/>
    <w:rsid w:val="00F81E92"/>
    <w:rsid w:val="00F82303"/>
    <w:rsid w:val="00F86A53"/>
    <w:rsid w:val="00FA0889"/>
    <w:rsid w:val="00FA2B58"/>
    <w:rsid w:val="00FB4A0B"/>
    <w:rsid w:val="00FB5183"/>
    <w:rsid w:val="00FD0864"/>
    <w:rsid w:val="00FD3316"/>
    <w:rsid w:val="00FD55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26"/>
  </w:style>
  <w:style w:type="paragraph" w:styleId="2">
    <w:name w:val="heading 2"/>
    <w:basedOn w:val="a"/>
    <w:next w:val="a"/>
    <w:link w:val="20"/>
    <w:uiPriority w:val="9"/>
    <w:semiHidden/>
    <w:unhideWhenUsed/>
    <w:qFormat/>
    <w:rsid w:val="002D40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6F"/>
    <w:pPr>
      <w:ind w:left="720"/>
      <w:contextualSpacing/>
    </w:pPr>
  </w:style>
  <w:style w:type="character" w:customStyle="1" w:styleId="20">
    <w:name w:val="Заголовок 2 Знак"/>
    <w:basedOn w:val="a0"/>
    <w:link w:val="2"/>
    <w:uiPriority w:val="9"/>
    <w:semiHidden/>
    <w:rsid w:val="002D403A"/>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2D403A"/>
    <w:rPr>
      <w:color w:val="0000FF" w:themeColor="hyperlink"/>
      <w:u w:val="single"/>
    </w:rPr>
  </w:style>
  <w:style w:type="paragraph" w:styleId="a5">
    <w:name w:val="No Spacing"/>
    <w:basedOn w:val="a"/>
    <w:uiPriority w:val="1"/>
    <w:qFormat/>
    <w:rsid w:val="00CB499C"/>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4D50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5072"/>
    <w:rPr>
      <w:rFonts w:ascii="Tahoma" w:hAnsi="Tahoma" w:cs="Tahoma"/>
      <w:sz w:val="16"/>
      <w:szCs w:val="16"/>
    </w:rPr>
  </w:style>
  <w:style w:type="paragraph" w:styleId="HTML">
    <w:name w:val="HTML Preformatted"/>
    <w:basedOn w:val="a"/>
    <w:link w:val="HTML0"/>
    <w:uiPriority w:val="99"/>
    <w:semiHidden/>
    <w:unhideWhenUsed/>
    <w:rsid w:val="004B3CB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B3CB3"/>
    <w:rPr>
      <w:rFonts w:ascii="Consolas" w:hAnsi="Consolas" w:cs="Consolas"/>
      <w:sz w:val="20"/>
      <w:szCs w:val="20"/>
    </w:rPr>
  </w:style>
  <w:style w:type="paragraph" w:customStyle="1" w:styleId="1">
    <w:name w:val="Обычный1"/>
    <w:basedOn w:val="a"/>
    <w:rsid w:val="00B41FCC"/>
    <w:pPr>
      <w:widowControl w:val="0"/>
      <w:suppressAutoHyphens/>
      <w:autoSpaceDE w:val="0"/>
      <w:spacing w:after="0" w:line="240" w:lineRule="auto"/>
    </w:pPr>
    <w:rPr>
      <w:rFonts w:ascii="Times New Roman" w:eastAsia="Times New Roman" w:hAnsi="Times New Roman" w:cs="Times New Roman"/>
      <w:sz w:val="20"/>
      <w:szCs w:val="20"/>
      <w:lang w:val="ru-RU" w:eastAsia="ru-RU"/>
    </w:rPr>
  </w:style>
  <w:style w:type="character" w:customStyle="1" w:styleId="fontstyle01">
    <w:name w:val="fontstyle01"/>
    <w:basedOn w:val="a0"/>
    <w:rsid w:val="00255874"/>
    <w:rPr>
      <w:rFonts w:ascii="Times New Roman" w:hAnsi="Times New Roman" w:cs="Times New Roman" w:hint="default"/>
      <w:b w:val="0"/>
      <w:bCs w:val="0"/>
      <w:i w:val="0"/>
      <w:iCs w:val="0"/>
      <w:color w:val="000000"/>
      <w:sz w:val="28"/>
      <w:szCs w:val="28"/>
    </w:rPr>
  </w:style>
  <w:style w:type="paragraph" w:styleId="a8">
    <w:name w:val="Revision"/>
    <w:hidden/>
    <w:uiPriority w:val="99"/>
    <w:semiHidden/>
    <w:rsid w:val="00FA0889"/>
    <w:pPr>
      <w:spacing w:after="0" w:line="240" w:lineRule="auto"/>
    </w:pPr>
  </w:style>
  <w:style w:type="character" w:styleId="a9">
    <w:name w:val="annotation reference"/>
    <w:basedOn w:val="a0"/>
    <w:uiPriority w:val="99"/>
    <w:semiHidden/>
    <w:unhideWhenUsed/>
    <w:rsid w:val="00C943F1"/>
    <w:rPr>
      <w:sz w:val="16"/>
      <w:szCs w:val="16"/>
    </w:rPr>
  </w:style>
  <w:style w:type="paragraph" w:styleId="aa">
    <w:name w:val="annotation text"/>
    <w:basedOn w:val="a"/>
    <w:link w:val="ab"/>
    <w:uiPriority w:val="99"/>
    <w:semiHidden/>
    <w:unhideWhenUsed/>
    <w:rsid w:val="00C943F1"/>
    <w:pPr>
      <w:spacing w:line="240" w:lineRule="auto"/>
    </w:pPr>
    <w:rPr>
      <w:sz w:val="20"/>
      <w:szCs w:val="20"/>
    </w:rPr>
  </w:style>
  <w:style w:type="character" w:customStyle="1" w:styleId="ab">
    <w:name w:val="Текст примечания Знак"/>
    <w:basedOn w:val="a0"/>
    <w:link w:val="aa"/>
    <w:uiPriority w:val="99"/>
    <w:semiHidden/>
    <w:rsid w:val="00C943F1"/>
    <w:rPr>
      <w:sz w:val="20"/>
      <w:szCs w:val="20"/>
    </w:rPr>
  </w:style>
  <w:style w:type="paragraph" w:styleId="ac">
    <w:name w:val="annotation subject"/>
    <w:basedOn w:val="aa"/>
    <w:next w:val="aa"/>
    <w:link w:val="ad"/>
    <w:uiPriority w:val="99"/>
    <w:semiHidden/>
    <w:unhideWhenUsed/>
    <w:rsid w:val="00C943F1"/>
    <w:rPr>
      <w:b/>
      <w:bCs/>
    </w:rPr>
  </w:style>
  <w:style w:type="character" w:customStyle="1" w:styleId="ad">
    <w:name w:val="Тема примечания Знак"/>
    <w:basedOn w:val="ab"/>
    <w:link w:val="ac"/>
    <w:uiPriority w:val="99"/>
    <w:semiHidden/>
    <w:rsid w:val="00C943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26"/>
  </w:style>
  <w:style w:type="paragraph" w:styleId="2">
    <w:name w:val="heading 2"/>
    <w:basedOn w:val="a"/>
    <w:next w:val="a"/>
    <w:link w:val="20"/>
    <w:uiPriority w:val="9"/>
    <w:semiHidden/>
    <w:unhideWhenUsed/>
    <w:qFormat/>
    <w:rsid w:val="002D40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6F"/>
    <w:pPr>
      <w:ind w:left="720"/>
      <w:contextualSpacing/>
    </w:pPr>
  </w:style>
  <w:style w:type="character" w:customStyle="1" w:styleId="20">
    <w:name w:val="Заголовок 2 Знак"/>
    <w:basedOn w:val="a0"/>
    <w:link w:val="2"/>
    <w:uiPriority w:val="9"/>
    <w:semiHidden/>
    <w:rsid w:val="002D403A"/>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2D403A"/>
    <w:rPr>
      <w:color w:val="0000FF" w:themeColor="hyperlink"/>
      <w:u w:val="single"/>
    </w:rPr>
  </w:style>
  <w:style w:type="paragraph" w:styleId="a5">
    <w:name w:val="No Spacing"/>
    <w:basedOn w:val="a"/>
    <w:uiPriority w:val="1"/>
    <w:qFormat/>
    <w:rsid w:val="00CB499C"/>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4D50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5072"/>
    <w:rPr>
      <w:rFonts w:ascii="Tahoma" w:hAnsi="Tahoma" w:cs="Tahoma"/>
      <w:sz w:val="16"/>
      <w:szCs w:val="16"/>
    </w:rPr>
  </w:style>
  <w:style w:type="paragraph" w:styleId="HTML">
    <w:name w:val="HTML Preformatted"/>
    <w:basedOn w:val="a"/>
    <w:link w:val="HTML0"/>
    <w:uiPriority w:val="99"/>
    <w:semiHidden/>
    <w:unhideWhenUsed/>
    <w:rsid w:val="004B3CB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B3CB3"/>
    <w:rPr>
      <w:rFonts w:ascii="Consolas" w:hAnsi="Consolas" w:cs="Consolas"/>
      <w:sz w:val="20"/>
      <w:szCs w:val="20"/>
    </w:rPr>
  </w:style>
  <w:style w:type="paragraph" w:customStyle="1" w:styleId="1">
    <w:name w:val="Обычный1"/>
    <w:basedOn w:val="a"/>
    <w:rsid w:val="00B41FCC"/>
    <w:pPr>
      <w:widowControl w:val="0"/>
      <w:suppressAutoHyphens/>
      <w:autoSpaceDE w:val="0"/>
      <w:spacing w:after="0" w:line="240" w:lineRule="auto"/>
    </w:pPr>
    <w:rPr>
      <w:rFonts w:ascii="Times New Roman" w:eastAsia="Times New Roman" w:hAnsi="Times New Roman" w:cs="Times New Roman"/>
      <w:sz w:val="20"/>
      <w:szCs w:val="20"/>
      <w:lang w:val="ru-RU" w:eastAsia="ru-RU"/>
    </w:rPr>
  </w:style>
  <w:style w:type="character" w:customStyle="1" w:styleId="fontstyle01">
    <w:name w:val="fontstyle01"/>
    <w:basedOn w:val="a0"/>
    <w:rsid w:val="00255874"/>
    <w:rPr>
      <w:rFonts w:ascii="Times New Roman" w:hAnsi="Times New Roman" w:cs="Times New Roman" w:hint="default"/>
      <w:b w:val="0"/>
      <w:bCs w:val="0"/>
      <w:i w:val="0"/>
      <w:iCs w:val="0"/>
      <w:color w:val="000000"/>
      <w:sz w:val="28"/>
      <w:szCs w:val="28"/>
    </w:rPr>
  </w:style>
  <w:style w:type="paragraph" w:styleId="a8">
    <w:name w:val="Revision"/>
    <w:hidden/>
    <w:uiPriority w:val="99"/>
    <w:semiHidden/>
    <w:rsid w:val="00FA0889"/>
    <w:pPr>
      <w:spacing w:after="0" w:line="240" w:lineRule="auto"/>
    </w:pPr>
  </w:style>
  <w:style w:type="character" w:styleId="a9">
    <w:name w:val="annotation reference"/>
    <w:basedOn w:val="a0"/>
    <w:uiPriority w:val="99"/>
    <w:semiHidden/>
    <w:unhideWhenUsed/>
    <w:rsid w:val="00C943F1"/>
    <w:rPr>
      <w:sz w:val="16"/>
      <w:szCs w:val="16"/>
    </w:rPr>
  </w:style>
  <w:style w:type="paragraph" w:styleId="aa">
    <w:name w:val="annotation text"/>
    <w:basedOn w:val="a"/>
    <w:link w:val="ab"/>
    <w:uiPriority w:val="99"/>
    <w:semiHidden/>
    <w:unhideWhenUsed/>
    <w:rsid w:val="00C943F1"/>
    <w:pPr>
      <w:spacing w:line="240" w:lineRule="auto"/>
    </w:pPr>
    <w:rPr>
      <w:sz w:val="20"/>
      <w:szCs w:val="20"/>
    </w:rPr>
  </w:style>
  <w:style w:type="character" w:customStyle="1" w:styleId="ab">
    <w:name w:val="Текст примечания Знак"/>
    <w:basedOn w:val="a0"/>
    <w:link w:val="aa"/>
    <w:uiPriority w:val="99"/>
    <w:semiHidden/>
    <w:rsid w:val="00C943F1"/>
    <w:rPr>
      <w:sz w:val="20"/>
      <w:szCs w:val="20"/>
    </w:rPr>
  </w:style>
  <w:style w:type="paragraph" w:styleId="ac">
    <w:name w:val="annotation subject"/>
    <w:basedOn w:val="aa"/>
    <w:next w:val="aa"/>
    <w:link w:val="ad"/>
    <w:uiPriority w:val="99"/>
    <w:semiHidden/>
    <w:unhideWhenUsed/>
    <w:rsid w:val="00C943F1"/>
    <w:rPr>
      <w:b/>
      <w:bCs/>
    </w:rPr>
  </w:style>
  <w:style w:type="character" w:customStyle="1" w:styleId="ad">
    <w:name w:val="Тема примечания Знак"/>
    <w:basedOn w:val="ab"/>
    <w:link w:val="ac"/>
    <w:uiPriority w:val="99"/>
    <w:semiHidden/>
    <w:rsid w:val="00C943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7206">
      <w:bodyDiv w:val="1"/>
      <w:marLeft w:val="0"/>
      <w:marRight w:val="0"/>
      <w:marTop w:val="0"/>
      <w:marBottom w:val="0"/>
      <w:divBdr>
        <w:top w:val="none" w:sz="0" w:space="0" w:color="auto"/>
        <w:left w:val="none" w:sz="0" w:space="0" w:color="auto"/>
        <w:bottom w:val="none" w:sz="0" w:space="0" w:color="auto"/>
        <w:right w:val="none" w:sz="0" w:space="0" w:color="auto"/>
      </w:divBdr>
    </w:div>
    <w:div w:id="645281852">
      <w:bodyDiv w:val="1"/>
      <w:marLeft w:val="0"/>
      <w:marRight w:val="0"/>
      <w:marTop w:val="0"/>
      <w:marBottom w:val="0"/>
      <w:divBdr>
        <w:top w:val="none" w:sz="0" w:space="0" w:color="auto"/>
        <w:left w:val="none" w:sz="0" w:space="0" w:color="auto"/>
        <w:bottom w:val="none" w:sz="0" w:space="0" w:color="auto"/>
        <w:right w:val="none" w:sz="0" w:space="0" w:color="auto"/>
      </w:divBdr>
    </w:div>
    <w:div w:id="723481206">
      <w:bodyDiv w:val="1"/>
      <w:marLeft w:val="0"/>
      <w:marRight w:val="0"/>
      <w:marTop w:val="0"/>
      <w:marBottom w:val="0"/>
      <w:divBdr>
        <w:top w:val="none" w:sz="0" w:space="0" w:color="auto"/>
        <w:left w:val="none" w:sz="0" w:space="0" w:color="auto"/>
        <w:bottom w:val="none" w:sz="0" w:space="0" w:color="auto"/>
        <w:right w:val="none" w:sz="0" w:space="0" w:color="auto"/>
      </w:divBdr>
      <w:divsChild>
        <w:div w:id="983775163">
          <w:marLeft w:val="0"/>
          <w:marRight w:val="0"/>
          <w:marTop w:val="0"/>
          <w:marBottom w:val="150"/>
          <w:divBdr>
            <w:top w:val="none" w:sz="0" w:space="0" w:color="auto"/>
            <w:left w:val="none" w:sz="0" w:space="0" w:color="auto"/>
            <w:bottom w:val="none" w:sz="0" w:space="0" w:color="auto"/>
            <w:right w:val="none" w:sz="0" w:space="0" w:color="auto"/>
          </w:divBdr>
        </w:div>
      </w:divsChild>
    </w:div>
    <w:div w:id="938638260">
      <w:bodyDiv w:val="1"/>
      <w:marLeft w:val="0"/>
      <w:marRight w:val="0"/>
      <w:marTop w:val="0"/>
      <w:marBottom w:val="0"/>
      <w:divBdr>
        <w:top w:val="none" w:sz="0" w:space="0" w:color="auto"/>
        <w:left w:val="none" w:sz="0" w:space="0" w:color="auto"/>
        <w:bottom w:val="none" w:sz="0" w:space="0" w:color="auto"/>
        <w:right w:val="none" w:sz="0" w:space="0" w:color="auto"/>
      </w:divBdr>
    </w:div>
    <w:div w:id="1044407259">
      <w:bodyDiv w:val="1"/>
      <w:marLeft w:val="0"/>
      <w:marRight w:val="0"/>
      <w:marTop w:val="0"/>
      <w:marBottom w:val="0"/>
      <w:divBdr>
        <w:top w:val="none" w:sz="0" w:space="0" w:color="auto"/>
        <w:left w:val="none" w:sz="0" w:space="0" w:color="auto"/>
        <w:bottom w:val="none" w:sz="0" w:space="0" w:color="auto"/>
        <w:right w:val="none" w:sz="0" w:space="0" w:color="auto"/>
      </w:divBdr>
    </w:div>
    <w:div w:id="1205558141">
      <w:bodyDiv w:val="1"/>
      <w:marLeft w:val="0"/>
      <w:marRight w:val="0"/>
      <w:marTop w:val="0"/>
      <w:marBottom w:val="0"/>
      <w:divBdr>
        <w:top w:val="none" w:sz="0" w:space="0" w:color="auto"/>
        <w:left w:val="none" w:sz="0" w:space="0" w:color="auto"/>
        <w:bottom w:val="none" w:sz="0" w:space="0" w:color="auto"/>
        <w:right w:val="none" w:sz="0" w:space="0" w:color="auto"/>
      </w:divBdr>
    </w:div>
    <w:div w:id="1620455065">
      <w:bodyDiv w:val="1"/>
      <w:marLeft w:val="0"/>
      <w:marRight w:val="0"/>
      <w:marTop w:val="0"/>
      <w:marBottom w:val="0"/>
      <w:divBdr>
        <w:top w:val="none" w:sz="0" w:space="0" w:color="auto"/>
        <w:left w:val="none" w:sz="0" w:space="0" w:color="auto"/>
        <w:bottom w:val="none" w:sz="0" w:space="0" w:color="auto"/>
        <w:right w:val="none" w:sz="0" w:space="0" w:color="auto"/>
      </w:divBdr>
    </w:div>
    <w:div w:id="2087022688">
      <w:bodyDiv w:val="1"/>
      <w:marLeft w:val="0"/>
      <w:marRight w:val="0"/>
      <w:marTop w:val="0"/>
      <w:marBottom w:val="0"/>
      <w:divBdr>
        <w:top w:val="none" w:sz="0" w:space="0" w:color="auto"/>
        <w:left w:val="none" w:sz="0" w:space="0" w:color="auto"/>
        <w:bottom w:val="none" w:sz="0" w:space="0" w:color="auto"/>
        <w:right w:val="none" w:sz="0" w:space="0" w:color="auto"/>
      </w:divBdr>
    </w:div>
    <w:div w:id="21047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9DC3-4F64-4BCE-869E-51436467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10026</Words>
  <Characters>5715</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AntonM</cp:lastModifiedBy>
  <cp:revision>2</cp:revision>
  <cp:lastPrinted>2020-07-27T08:43:00Z</cp:lastPrinted>
  <dcterms:created xsi:type="dcterms:W3CDTF">2020-07-27T15:58:00Z</dcterms:created>
  <dcterms:modified xsi:type="dcterms:W3CDTF">2020-07-27T15:58:00Z</dcterms:modified>
</cp:coreProperties>
</file>